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913279" w14:textId="77777777" w:rsidR="00E053BF" w:rsidRPr="001C307A" w:rsidRDefault="00C5734B">
      <w:pPr>
        <w:pStyle w:val="CompanyName"/>
      </w:pPr>
      <w:r>
        <w:t xml:space="preserve">Purdue Global </w:t>
      </w:r>
      <w:r w:rsidR="00E053BF" w:rsidRPr="001C307A">
        <w:t>University</w:t>
      </w:r>
    </w:p>
    <w:p w14:paraId="194A3CBA" w14:textId="77777777" w:rsidR="00E053BF" w:rsidRPr="001C307A" w:rsidRDefault="00E053BF">
      <w:pPr>
        <w:pStyle w:val="SubtitleCover"/>
      </w:pPr>
      <w:r>
        <w:t>HW320</w:t>
      </w:r>
      <w:r w:rsidRPr="001C307A">
        <w:t xml:space="preserve"> Contemporary Diet and Nutrition</w:t>
      </w:r>
    </w:p>
    <w:p w14:paraId="50086D48" w14:textId="77777777" w:rsidR="00E053BF" w:rsidRPr="001C307A" w:rsidRDefault="00E053BF">
      <w:pPr>
        <w:pStyle w:val="TitleCover"/>
        <w:ind w:left="0" w:right="0"/>
      </w:pPr>
      <w:r w:rsidRPr="001C307A">
        <w:t xml:space="preserve"> </w:t>
      </w:r>
      <w:r w:rsidRPr="001C307A">
        <w:rPr>
          <w:spacing w:val="-140"/>
        </w:rPr>
        <w:t>Nutrition</w:t>
      </w:r>
      <w:r w:rsidRPr="001C307A">
        <w:t xml:space="preserve"> Education </w:t>
      </w:r>
      <w:r w:rsidRPr="001C307A">
        <w:rPr>
          <w:spacing w:val="-120"/>
        </w:rPr>
        <w:t>G</w:t>
      </w:r>
      <w:r w:rsidRPr="001C307A">
        <w:t>u</w:t>
      </w:r>
      <w:r w:rsidRPr="001C307A">
        <w:rPr>
          <w:spacing w:val="-110"/>
        </w:rPr>
        <w:t>i</w:t>
      </w:r>
      <w:r w:rsidRPr="001C307A">
        <w:rPr>
          <w:spacing w:val="-100"/>
        </w:rPr>
        <w:t>d</w:t>
      </w:r>
      <w:r w:rsidRPr="001C307A">
        <w:t>e</w:t>
      </w:r>
    </w:p>
    <w:p w14:paraId="6E554875" w14:textId="77777777" w:rsidR="00E053BF" w:rsidRPr="001C307A" w:rsidRDefault="00E053BF">
      <w:pPr>
        <w:rPr>
          <w:spacing w:val="-70"/>
          <w:kern w:val="28"/>
          <w:sz w:val="144"/>
        </w:rPr>
        <w:sectPr w:rsidR="00E053BF" w:rsidRPr="001C307A" w:rsidSect="00E053BF">
          <w:footerReference w:type="default" r:id="rId7"/>
          <w:pgSz w:w="12240" w:h="15840"/>
          <w:pgMar w:top="1440" w:right="1800" w:bottom="1440" w:left="1800" w:header="720" w:footer="720" w:gutter="0"/>
          <w:cols w:space="720"/>
          <w:docGrid w:linePitch="360"/>
        </w:sectPr>
      </w:pPr>
    </w:p>
    <w:p w14:paraId="58C9A085" w14:textId="77777777" w:rsidR="00E053BF" w:rsidRPr="001C307A" w:rsidRDefault="00C5734B">
      <w:pPr>
        <w:pStyle w:val="Subtitle"/>
        <w:rPr>
          <w:color w:val="auto"/>
        </w:rPr>
      </w:pPr>
      <w:r>
        <w:rPr>
          <w:color w:val="auto"/>
        </w:rPr>
        <w:lastRenderedPageBreak/>
        <w:t>purdue global</w:t>
      </w:r>
      <w:r w:rsidR="00E053BF" w:rsidRPr="001C307A">
        <w:rPr>
          <w:color w:val="auto"/>
        </w:rPr>
        <w:t xml:space="preserve"> University</w:t>
      </w:r>
    </w:p>
    <w:p w14:paraId="4A1FFD6F" w14:textId="77777777" w:rsidR="00E053BF" w:rsidRPr="001C307A" w:rsidRDefault="00E053BF">
      <w:pPr>
        <w:pStyle w:val="Title"/>
        <w:rPr>
          <w:color w:val="auto"/>
        </w:rPr>
      </w:pPr>
      <w:r w:rsidRPr="001C307A">
        <w:rPr>
          <w:color w:val="auto"/>
        </w:rPr>
        <w:t>Nutrition Education Guide</w:t>
      </w:r>
    </w:p>
    <w:p w14:paraId="484A7379" w14:textId="6C5C22CD" w:rsidR="00E053BF" w:rsidRPr="00361E1D" w:rsidRDefault="00361E1D">
      <w:pPr>
        <w:pStyle w:val="ReturnAddress"/>
      </w:pPr>
      <w:r w:rsidRPr="00361E1D">
        <w:t>By</w:t>
      </w:r>
    </w:p>
    <w:p w14:paraId="6B3CD53A" w14:textId="77777777" w:rsidR="00E053BF" w:rsidRPr="00361E1D" w:rsidRDefault="00E053BF">
      <w:pPr>
        <w:pStyle w:val="ReturnAddress"/>
      </w:pPr>
    </w:p>
    <w:p w14:paraId="17CCFDF8" w14:textId="45FAE0EB" w:rsidR="00E053BF" w:rsidRPr="00361E1D" w:rsidRDefault="00361E1D">
      <w:pPr>
        <w:pStyle w:val="ReturnAddress"/>
      </w:pPr>
      <w:r w:rsidRPr="00361E1D">
        <w:t>Clifford Cornell Hughley</w:t>
      </w:r>
    </w:p>
    <w:p w14:paraId="2E37DC26" w14:textId="77777777" w:rsidR="00E053BF" w:rsidRPr="001C307A" w:rsidRDefault="00E053BF">
      <w:pPr>
        <w:pStyle w:val="ReturnAddress"/>
        <w:rPr>
          <w:highlight w:val="yellow"/>
        </w:rPr>
      </w:pPr>
    </w:p>
    <w:p w14:paraId="30057B77" w14:textId="77777777" w:rsidR="00E053BF" w:rsidRPr="00361E1D" w:rsidRDefault="00C5734B">
      <w:pPr>
        <w:pStyle w:val="ReturnAddress"/>
      </w:pPr>
      <w:r w:rsidRPr="00361E1D">
        <w:t>Purdue Global</w:t>
      </w:r>
      <w:r w:rsidR="00E053BF" w:rsidRPr="00361E1D">
        <w:t xml:space="preserve"> University</w:t>
      </w:r>
    </w:p>
    <w:p w14:paraId="5D5E6004" w14:textId="77777777" w:rsidR="00E053BF" w:rsidRPr="00361E1D" w:rsidRDefault="00E053BF">
      <w:pPr>
        <w:pStyle w:val="ReturnAddress"/>
      </w:pPr>
      <w:r w:rsidRPr="00361E1D">
        <w:t>HW320: Contemporary Diet and Nutrition</w:t>
      </w:r>
    </w:p>
    <w:p w14:paraId="089666DA" w14:textId="77777777" w:rsidR="00E053BF" w:rsidRPr="001C307A" w:rsidRDefault="00E053BF">
      <w:pPr>
        <w:pStyle w:val="ReturnAddress"/>
        <w:rPr>
          <w:highlight w:val="yellow"/>
        </w:rPr>
      </w:pPr>
    </w:p>
    <w:p w14:paraId="0CF4742B" w14:textId="2CB4F4C9" w:rsidR="00E053BF" w:rsidRPr="001C307A" w:rsidRDefault="00361E1D">
      <w:pPr>
        <w:pStyle w:val="ReturnAddress"/>
      </w:pPr>
      <w:r>
        <w:t>18 July 2023</w:t>
      </w:r>
    </w:p>
    <w:p w14:paraId="1919473A" w14:textId="77777777" w:rsidR="00E053BF" w:rsidRPr="001C307A" w:rsidRDefault="00E053BF">
      <w:pPr>
        <w:pStyle w:val="ReturnAddress"/>
        <w:rPr>
          <w:highlight w:val="yellow"/>
        </w:rPr>
      </w:pPr>
    </w:p>
    <w:p w14:paraId="79CE38FC" w14:textId="77777777" w:rsidR="00E053BF" w:rsidRPr="001C307A" w:rsidRDefault="00E053BF"/>
    <w:p w14:paraId="776D0F3C" w14:textId="77777777" w:rsidR="00E053BF" w:rsidRPr="001C307A" w:rsidRDefault="00E053BF">
      <w:pPr>
        <w:sectPr w:rsidR="00E053BF" w:rsidRPr="001C307A" w:rsidSect="00E053BF">
          <w:headerReference w:type="even" r:id="rId8"/>
          <w:headerReference w:type="default" r:id="rId9"/>
          <w:headerReference w:type="first" r:id="rId10"/>
          <w:footerReference w:type="first" r:id="rId11"/>
          <w:pgSz w:w="12240" w:h="15840"/>
          <w:pgMar w:top="1800" w:right="1200" w:bottom="1800" w:left="1200" w:header="960" w:footer="960" w:gutter="0"/>
          <w:pgNumType w:fmt="lowerRoman" w:start="1"/>
          <w:cols w:space="720"/>
          <w:titlePg/>
        </w:sectPr>
      </w:pPr>
    </w:p>
    <w:p w14:paraId="2DEE5C05" w14:textId="77777777" w:rsidR="00E053BF" w:rsidRPr="001C307A" w:rsidRDefault="00E053BF" w:rsidP="00E053BF">
      <w:pPr>
        <w:pStyle w:val="SectionLabel"/>
        <w:spacing w:before="1200"/>
        <w:rPr>
          <w:color w:val="auto"/>
        </w:rPr>
      </w:pPr>
      <w:r w:rsidRPr="001C307A">
        <w:rPr>
          <w:color w:val="auto"/>
          <w:spacing w:val="-100"/>
        </w:rPr>
        <w:lastRenderedPageBreak/>
        <w:t>T</w:t>
      </w:r>
      <w:r w:rsidRPr="001C307A">
        <w:rPr>
          <w:color w:val="auto"/>
        </w:rPr>
        <w:t>able of Contents</w:t>
      </w:r>
    </w:p>
    <w:p w14:paraId="2C4D02F6" w14:textId="77777777" w:rsidR="00E053BF" w:rsidRPr="001C307A" w:rsidRDefault="00E053BF">
      <w:pPr>
        <w:rPr>
          <w:rFonts w:ascii="Arial Black" w:hAnsi="Arial Black"/>
          <w:spacing w:val="-35"/>
          <w:sz w:val="48"/>
        </w:rPr>
        <w:sectPr w:rsidR="00E053BF" w:rsidRPr="001C307A" w:rsidSect="00E053BF">
          <w:headerReference w:type="even" r:id="rId12"/>
          <w:headerReference w:type="default" r:id="rId13"/>
          <w:footerReference w:type="default" r:id="rId14"/>
          <w:headerReference w:type="first" r:id="rId15"/>
          <w:pgSz w:w="12240" w:h="15840"/>
          <w:pgMar w:top="1200" w:right="1200" w:bottom="1800" w:left="1200" w:header="0" w:footer="960" w:gutter="0"/>
          <w:pgNumType w:fmt="lowerRoman" w:start="1"/>
          <w:cols w:space="720"/>
        </w:sectPr>
      </w:pPr>
    </w:p>
    <w:p w14:paraId="2177545C" w14:textId="77777777" w:rsidR="00E053BF" w:rsidRPr="001C307A" w:rsidRDefault="00E053BF">
      <w:pPr>
        <w:pStyle w:val="TOC1"/>
      </w:pPr>
      <w:r w:rsidRPr="001C307A">
        <w:t>Introduction</w:t>
      </w:r>
      <w:r w:rsidRPr="001C307A">
        <w:tab/>
      </w:r>
      <w:r w:rsidRPr="001C307A">
        <w:tab/>
      </w:r>
      <w:r w:rsidRPr="001C307A">
        <w:tab/>
      </w:r>
      <w:r w:rsidRPr="001C307A">
        <w:tab/>
      </w:r>
      <w:r w:rsidRPr="001C307A">
        <w:tab/>
      </w:r>
      <w:r w:rsidRPr="001C307A">
        <w:tab/>
      </w:r>
      <w:r w:rsidRPr="001C307A">
        <w:tab/>
      </w:r>
    </w:p>
    <w:p w14:paraId="79EC21B7" w14:textId="77777777" w:rsidR="00E053BF" w:rsidRPr="001C307A" w:rsidRDefault="00E053BF" w:rsidP="00E053BF">
      <w:pPr>
        <w:pStyle w:val="SectionHeading"/>
        <w:spacing w:line="360" w:lineRule="auto"/>
        <w:ind w:left="-360"/>
      </w:pPr>
      <w:r w:rsidRPr="001C307A">
        <w:t>Unit 1 Dietary Trends and Nutrition</w:t>
      </w:r>
    </w:p>
    <w:p w14:paraId="72D65094" w14:textId="77777777" w:rsidR="00E053BF" w:rsidRPr="001C307A" w:rsidRDefault="00E053BF" w:rsidP="00E053BF">
      <w:pPr>
        <w:pStyle w:val="BodyText"/>
        <w:spacing w:after="0" w:line="360" w:lineRule="auto"/>
      </w:pPr>
      <w:r w:rsidRPr="001C307A">
        <w:t xml:space="preserve">Information to Remember </w:t>
      </w:r>
    </w:p>
    <w:p w14:paraId="22DE3B93" w14:textId="51E53E86" w:rsidR="00E053BF" w:rsidRPr="001C307A" w:rsidRDefault="00A24D7C" w:rsidP="00E053BF">
      <w:pPr>
        <w:pStyle w:val="BodyText"/>
        <w:spacing w:after="0" w:line="360" w:lineRule="auto"/>
      </w:pPr>
      <w:r>
        <w:t>Resource</w:t>
      </w:r>
    </w:p>
    <w:p w14:paraId="42A028FB" w14:textId="77777777" w:rsidR="00E053BF" w:rsidRPr="001C307A" w:rsidRDefault="00E053BF" w:rsidP="00E053BF">
      <w:pPr>
        <w:pStyle w:val="SectionHeading"/>
        <w:spacing w:line="360" w:lineRule="auto"/>
        <w:ind w:left="-360"/>
      </w:pPr>
      <w:r w:rsidRPr="001C307A">
        <w:t>Unit 2 Food Choices</w:t>
      </w:r>
    </w:p>
    <w:p w14:paraId="1550EFF7" w14:textId="77777777" w:rsidR="00E053BF" w:rsidRDefault="00E053BF" w:rsidP="00E053BF">
      <w:pPr>
        <w:pStyle w:val="BodyText"/>
        <w:spacing w:after="0" w:line="360" w:lineRule="auto"/>
      </w:pPr>
      <w:r w:rsidRPr="001C307A">
        <w:t xml:space="preserve">Information to Remember </w:t>
      </w:r>
    </w:p>
    <w:p w14:paraId="19D6A4B4" w14:textId="0FB51F1B" w:rsidR="008931C4" w:rsidRPr="001C307A" w:rsidRDefault="008931C4" w:rsidP="00E053BF">
      <w:pPr>
        <w:pStyle w:val="BodyText"/>
        <w:spacing w:after="0" w:line="360" w:lineRule="auto"/>
      </w:pPr>
      <w:r>
        <w:t>Resource</w:t>
      </w:r>
    </w:p>
    <w:p w14:paraId="2CE51290" w14:textId="263A8EFC" w:rsidR="00E053BF" w:rsidRPr="001C307A" w:rsidRDefault="00A24D7C" w:rsidP="00E053BF">
      <w:pPr>
        <w:pStyle w:val="SectionHeading"/>
        <w:spacing w:line="360" w:lineRule="auto"/>
        <w:ind w:left="-360"/>
      </w:pPr>
      <w:r w:rsidRPr="00A24D7C">
        <w:t>Resource</w:t>
      </w:r>
      <w:r w:rsidR="00E053BF" w:rsidRPr="001C307A">
        <w:t xml:space="preserve">Unit 3 Food ChoiceS: Economics </w:t>
      </w:r>
    </w:p>
    <w:p w14:paraId="6B05EDF5" w14:textId="77777777" w:rsidR="00E053BF" w:rsidRDefault="00E053BF" w:rsidP="00E053BF">
      <w:pPr>
        <w:pStyle w:val="BodyText"/>
        <w:spacing w:after="0" w:line="360" w:lineRule="auto"/>
      </w:pPr>
      <w:r w:rsidRPr="001C307A">
        <w:t xml:space="preserve">Information to Remember </w:t>
      </w:r>
    </w:p>
    <w:p w14:paraId="1CD2E2D9" w14:textId="20E1B6C5" w:rsidR="008931C4" w:rsidRPr="001C307A" w:rsidRDefault="008931C4" w:rsidP="00E053BF">
      <w:pPr>
        <w:pStyle w:val="BodyText"/>
        <w:spacing w:after="0" w:line="360" w:lineRule="auto"/>
      </w:pPr>
      <w:r>
        <w:t>Resource</w:t>
      </w:r>
    </w:p>
    <w:p w14:paraId="1869ED84" w14:textId="2B8BC8F7" w:rsidR="00E053BF" w:rsidRPr="001C307A" w:rsidRDefault="00A24D7C" w:rsidP="00E053BF">
      <w:pPr>
        <w:pStyle w:val="SectionHeading"/>
        <w:spacing w:line="360" w:lineRule="auto"/>
        <w:ind w:left="-360"/>
      </w:pPr>
      <w:r w:rsidRPr="00A24D7C">
        <w:t>Resource</w:t>
      </w:r>
      <w:r w:rsidR="00E053BF" w:rsidRPr="001C307A">
        <w:t>Unit 4 Food ChoiceS: fOODBORNE iLLNESSES</w:t>
      </w:r>
    </w:p>
    <w:p w14:paraId="32C9B087" w14:textId="77777777" w:rsidR="00E053BF" w:rsidRDefault="00E053BF" w:rsidP="00E053BF">
      <w:pPr>
        <w:pStyle w:val="BodyText"/>
        <w:spacing w:after="0" w:line="360" w:lineRule="auto"/>
      </w:pPr>
      <w:r w:rsidRPr="001C307A">
        <w:t xml:space="preserve">Information to Remember </w:t>
      </w:r>
    </w:p>
    <w:p w14:paraId="001FE841" w14:textId="04E84954" w:rsidR="008931C4" w:rsidRPr="001C307A" w:rsidRDefault="008931C4" w:rsidP="00E053BF">
      <w:pPr>
        <w:pStyle w:val="BodyText"/>
        <w:spacing w:after="0" w:line="360" w:lineRule="auto"/>
      </w:pPr>
      <w:r>
        <w:t>Resource</w:t>
      </w:r>
    </w:p>
    <w:p w14:paraId="75E66A3D" w14:textId="7B374915" w:rsidR="00E053BF" w:rsidRPr="001C307A" w:rsidRDefault="00A24D7C" w:rsidP="00E053BF">
      <w:pPr>
        <w:pStyle w:val="SectionHeading"/>
        <w:spacing w:line="360" w:lineRule="auto"/>
        <w:ind w:left="-360"/>
      </w:pPr>
      <w:r w:rsidRPr="00A24D7C">
        <w:t>Resource</w:t>
      </w:r>
      <w:r w:rsidR="00E053BF" w:rsidRPr="001C307A">
        <w:t xml:space="preserve">Unit 5 gENETICALLY eNGINEERED fOOD </w:t>
      </w:r>
    </w:p>
    <w:p w14:paraId="23868DCA" w14:textId="5E51CB18" w:rsidR="00E053BF" w:rsidRDefault="00E053BF" w:rsidP="00E053BF">
      <w:pPr>
        <w:pStyle w:val="BodyText"/>
        <w:spacing w:after="0" w:line="360" w:lineRule="auto"/>
      </w:pPr>
      <w:r w:rsidRPr="001C307A">
        <w:t>Information to Remember</w:t>
      </w:r>
    </w:p>
    <w:p w14:paraId="491615FD" w14:textId="617AD5E1" w:rsidR="008931C4" w:rsidRPr="001C307A" w:rsidRDefault="008931C4" w:rsidP="00E053BF">
      <w:pPr>
        <w:pStyle w:val="BodyText"/>
        <w:spacing w:after="0" w:line="360" w:lineRule="auto"/>
      </w:pPr>
      <w:r>
        <w:t>Resource</w:t>
      </w:r>
    </w:p>
    <w:p w14:paraId="498E08A0" w14:textId="5C065CDA" w:rsidR="00E053BF" w:rsidRPr="001C307A" w:rsidRDefault="00A24D7C" w:rsidP="00E053BF">
      <w:pPr>
        <w:pStyle w:val="SectionHeading"/>
        <w:spacing w:line="360" w:lineRule="auto"/>
        <w:ind w:left="-360" w:right="-540"/>
      </w:pPr>
      <w:r w:rsidRPr="00A24D7C">
        <w:t>Resource</w:t>
      </w:r>
      <w:r w:rsidR="00E053BF" w:rsidRPr="001C307A">
        <w:t xml:space="preserve">Unit 6 tHE oRGANIC fOOD moVEMENT </w:t>
      </w:r>
    </w:p>
    <w:p w14:paraId="68EDCAF3" w14:textId="77777777" w:rsidR="00E053BF" w:rsidRDefault="00E053BF" w:rsidP="00E053BF">
      <w:pPr>
        <w:pStyle w:val="BodyText"/>
        <w:spacing w:after="0" w:line="360" w:lineRule="auto"/>
      </w:pPr>
      <w:r w:rsidRPr="001C307A">
        <w:t xml:space="preserve">Information to Remember </w:t>
      </w:r>
    </w:p>
    <w:p w14:paraId="0A345332" w14:textId="050E7B5F" w:rsidR="008931C4" w:rsidRPr="001C307A" w:rsidRDefault="008931C4" w:rsidP="00E053BF">
      <w:pPr>
        <w:pStyle w:val="BodyText"/>
        <w:spacing w:after="0" w:line="360" w:lineRule="auto"/>
      </w:pPr>
      <w:r>
        <w:t>Resource</w:t>
      </w:r>
    </w:p>
    <w:p w14:paraId="738E36F0" w14:textId="542E4D35" w:rsidR="00E053BF" w:rsidRPr="001C307A" w:rsidRDefault="00A24D7C" w:rsidP="00E053BF">
      <w:pPr>
        <w:pStyle w:val="SectionHeading"/>
        <w:spacing w:line="360" w:lineRule="auto"/>
        <w:ind w:left="-360" w:right="-540"/>
      </w:pPr>
      <w:r w:rsidRPr="00A24D7C">
        <w:t>Resource</w:t>
      </w:r>
      <w:r w:rsidR="00E053BF" w:rsidRPr="001C307A">
        <w:t xml:space="preserve">Unit 7 gLOBAL fOOD mARKETS </w:t>
      </w:r>
    </w:p>
    <w:p w14:paraId="31DE87FB" w14:textId="179F98FF" w:rsidR="00E053BF" w:rsidRDefault="00E053BF" w:rsidP="00E053BF">
      <w:pPr>
        <w:pStyle w:val="BodyText"/>
        <w:spacing w:after="0" w:line="360" w:lineRule="auto"/>
      </w:pPr>
      <w:r w:rsidRPr="001C307A">
        <w:t>Information to Remember</w:t>
      </w:r>
    </w:p>
    <w:p w14:paraId="544B1344" w14:textId="267998BB" w:rsidR="008931C4" w:rsidRPr="001C307A" w:rsidRDefault="008931C4" w:rsidP="00E053BF">
      <w:pPr>
        <w:pStyle w:val="BodyText"/>
        <w:spacing w:after="0" w:line="360" w:lineRule="auto"/>
      </w:pPr>
      <w:r>
        <w:t>Resource</w:t>
      </w:r>
    </w:p>
    <w:p w14:paraId="2042A1F7" w14:textId="4260D97A" w:rsidR="00E053BF" w:rsidRPr="001C307A" w:rsidRDefault="00A24D7C" w:rsidP="00E053BF">
      <w:pPr>
        <w:pStyle w:val="SectionHeading"/>
        <w:spacing w:line="360" w:lineRule="auto"/>
        <w:ind w:left="-360" w:right="-540"/>
      </w:pPr>
      <w:r w:rsidRPr="00A24D7C">
        <w:t>Resource</w:t>
      </w:r>
      <w:r w:rsidR="00E053BF" w:rsidRPr="001C307A">
        <w:t xml:space="preserve">Unit 8 cONTEMPORARY weIGHT lOSS pROGRAMS </w:t>
      </w:r>
    </w:p>
    <w:p w14:paraId="374C3242" w14:textId="21E508B7" w:rsidR="00E053BF" w:rsidRDefault="00E053BF" w:rsidP="00E053BF">
      <w:pPr>
        <w:pStyle w:val="BodyText"/>
        <w:spacing w:after="0" w:line="360" w:lineRule="auto"/>
      </w:pPr>
      <w:r w:rsidRPr="001C307A">
        <w:t>Information to Remember</w:t>
      </w:r>
    </w:p>
    <w:p w14:paraId="1AB24150" w14:textId="3064482E" w:rsidR="008931C4" w:rsidRPr="001C307A" w:rsidRDefault="008931C4" w:rsidP="00E053BF">
      <w:pPr>
        <w:pStyle w:val="BodyText"/>
        <w:spacing w:after="0" w:line="360" w:lineRule="auto"/>
      </w:pPr>
      <w:r>
        <w:t>Resource</w:t>
      </w:r>
    </w:p>
    <w:p w14:paraId="4C98EA54" w14:textId="1923B7C7" w:rsidR="00E053BF" w:rsidRPr="001C307A" w:rsidRDefault="00A24D7C" w:rsidP="00E053BF">
      <w:pPr>
        <w:pStyle w:val="SectionHeading"/>
        <w:spacing w:line="360" w:lineRule="auto"/>
        <w:ind w:left="-360" w:right="-540"/>
      </w:pPr>
      <w:r w:rsidRPr="00A24D7C">
        <w:t>Resource</w:t>
      </w:r>
      <w:r w:rsidR="00E053BF" w:rsidRPr="001C307A">
        <w:t>Unit 9 dIVERSITY OF fOOD chOICES</w:t>
      </w:r>
    </w:p>
    <w:p w14:paraId="2162835E" w14:textId="77777777" w:rsidR="00E053BF" w:rsidRPr="001C307A" w:rsidRDefault="00E053BF" w:rsidP="00E053BF">
      <w:pPr>
        <w:pStyle w:val="BodyText"/>
        <w:spacing w:after="0" w:line="360" w:lineRule="auto"/>
      </w:pPr>
      <w:r w:rsidRPr="001C307A">
        <w:t xml:space="preserve">Information to Remember </w:t>
      </w:r>
    </w:p>
    <w:p w14:paraId="57D12FC6" w14:textId="3E21B1A4" w:rsidR="00E053BF" w:rsidRPr="008931C4" w:rsidRDefault="008931C4" w:rsidP="008931C4">
      <w:pPr>
        <w:pStyle w:val="BodyText"/>
        <w:spacing w:after="0" w:line="360" w:lineRule="auto"/>
        <w:rPr>
          <w:szCs w:val="20"/>
        </w:rPr>
        <w:sectPr w:rsidR="00E053BF" w:rsidRPr="008931C4" w:rsidSect="00E053BF">
          <w:type w:val="continuous"/>
          <w:pgSz w:w="12240" w:h="15840"/>
          <w:pgMar w:top="1800" w:right="2040" w:bottom="1800" w:left="2280" w:header="960" w:footer="960" w:gutter="0"/>
          <w:cols w:space="720"/>
        </w:sectPr>
      </w:pPr>
      <w:r>
        <w:t>Resource</w:t>
      </w:r>
    </w:p>
    <w:p w14:paraId="0F22B279" w14:textId="77777777" w:rsidR="00E053BF" w:rsidRPr="001C307A" w:rsidRDefault="00E053BF">
      <w:pPr>
        <w:pStyle w:val="PartTitle"/>
        <w:framePr w:wrap="notBeside"/>
      </w:pPr>
      <w:r w:rsidRPr="001C307A">
        <w:lastRenderedPageBreak/>
        <w:t xml:space="preserve">Unit </w:t>
      </w:r>
    </w:p>
    <w:p w14:paraId="412582E1" w14:textId="77777777" w:rsidR="00E053BF" w:rsidRPr="001C307A" w:rsidRDefault="00E053BF">
      <w:pPr>
        <w:pStyle w:val="PartLabel"/>
        <w:framePr w:wrap="notBeside"/>
        <w:rPr>
          <w:color w:val="auto"/>
        </w:rPr>
      </w:pPr>
      <w:r w:rsidRPr="001C307A">
        <w:rPr>
          <w:color w:val="auto"/>
        </w:rPr>
        <w:t>1</w:t>
      </w:r>
    </w:p>
    <w:p w14:paraId="571AD10C" w14:textId="77777777" w:rsidR="00E053BF" w:rsidRPr="001C307A" w:rsidRDefault="00E053BF">
      <w:pPr>
        <w:pStyle w:val="ChapterTitle"/>
        <w:rPr>
          <w:color w:val="auto"/>
        </w:rPr>
      </w:pPr>
      <w:r w:rsidRPr="001C307A">
        <w:rPr>
          <w:color w:val="auto"/>
        </w:rPr>
        <w:t>Dietary Trends and Nutrition</w:t>
      </w:r>
    </w:p>
    <w:p w14:paraId="3AD294FF" w14:textId="1120421B" w:rsidR="00E053BF" w:rsidRPr="001C307A" w:rsidRDefault="009A34E0" w:rsidP="00E053BF">
      <w:pPr>
        <w:pStyle w:val="ChapterTitle"/>
        <w:rPr>
          <w:color w:val="auto"/>
        </w:rPr>
      </w:pPr>
      <w:r w:rsidRPr="009A34E0">
        <w:rPr>
          <w:color w:val="auto"/>
        </w:rPr>
        <w:t xml:space="preserve">Unit 1 - The major factors that changed the role of nutrition in American dietary </w:t>
      </w:r>
      <w:r w:rsidR="006734F3" w:rsidRPr="009A34E0">
        <w:rPr>
          <w:color w:val="auto"/>
        </w:rPr>
        <w:t>trends.</w:t>
      </w:r>
    </w:p>
    <w:p w14:paraId="3E4367C2" w14:textId="05F2B687" w:rsidR="00347659" w:rsidRPr="003B3FAB" w:rsidRDefault="00E053BF" w:rsidP="00E053BF">
      <w:pPr>
        <w:pStyle w:val="Heading1"/>
        <w:rPr>
          <w:color w:val="auto"/>
        </w:rPr>
      </w:pPr>
      <w:r w:rsidRPr="001C307A">
        <w:rPr>
          <w:color w:val="auto"/>
        </w:rPr>
        <w:t>Information to Remember:</w:t>
      </w:r>
      <w:r w:rsidR="00347659" w:rsidRPr="00347659">
        <w:rPr>
          <w:rFonts w:ascii="Garamond" w:hAnsi="Garamond"/>
          <w:color w:val="auto"/>
          <w:spacing w:val="-5"/>
          <w:kern w:val="0"/>
          <w:sz w:val="24"/>
        </w:rPr>
        <w:br/>
      </w:r>
      <w:r w:rsidR="00347659" w:rsidRPr="00347659">
        <w:rPr>
          <w:rFonts w:ascii="Garamond" w:hAnsi="Garamond"/>
          <w:b/>
          <w:bCs/>
          <w:color w:val="auto"/>
          <w:spacing w:val="-5"/>
          <w:kern w:val="0"/>
          <w:sz w:val="24"/>
        </w:rPr>
        <w:t xml:space="preserve">Unit 1 - The major factors that changed the role of nutrition in American dietary trends: </w:t>
      </w:r>
      <w:r w:rsidR="00347659" w:rsidRPr="00347659">
        <w:rPr>
          <w:rFonts w:ascii="Garamond" w:hAnsi="Garamond"/>
          <w:color w:val="auto"/>
          <w:spacing w:val="-5"/>
          <w:kern w:val="0"/>
          <w:sz w:val="24"/>
        </w:rPr>
        <w:t xml:space="preserve">Understanding the </w:t>
      </w:r>
      <w:r w:rsidR="00347659">
        <w:rPr>
          <w:rFonts w:ascii="Garamond" w:hAnsi="Garamond"/>
          <w:color w:val="auto"/>
          <w:spacing w:val="-5"/>
          <w:kern w:val="0"/>
          <w:sz w:val="24"/>
        </w:rPr>
        <w:t>significant</w:t>
      </w:r>
      <w:r w:rsidR="00347659" w:rsidRPr="00347659">
        <w:rPr>
          <w:rFonts w:ascii="Garamond" w:hAnsi="Garamond"/>
          <w:color w:val="auto"/>
          <w:spacing w:val="-5"/>
          <w:kern w:val="0"/>
          <w:sz w:val="24"/>
        </w:rPr>
        <w:t xml:space="preserve"> factors that have influenced changes in American dietary trends is crucial for nutrition practitioners and consumers alike. This knowledge helps practitioners tailor their advice to meet evolving nutritional needs, considering factors like cultural shifts, technological advancements, and advertising influences. Consumers benefit by being informed about how these factors impact their food choices, enabling them to make healthier and more conscious decisions for their well-bein</w:t>
      </w:r>
      <w:r w:rsidR="006734F3">
        <w:rPr>
          <w:rFonts w:ascii="Garamond" w:hAnsi="Garamond"/>
          <w:color w:val="auto"/>
          <w:spacing w:val="-5"/>
          <w:kern w:val="0"/>
          <w:sz w:val="24"/>
        </w:rPr>
        <w:t>g.</w:t>
      </w:r>
    </w:p>
    <w:p w14:paraId="3FA7F4F9" w14:textId="2AA00F5F" w:rsidR="00E053BF" w:rsidRPr="001C307A" w:rsidRDefault="00EC6B90" w:rsidP="00E053BF">
      <w:pPr>
        <w:pStyle w:val="Heading1"/>
        <w:rPr>
          <w:color w:val="auto"/>
        </w:rPr>
      </w:pPr>
      <w:r w:rsidRPr="00EC6B90">
        <w:rPr>
          <w:color w:val="auto"/>
        </w:rPr>
        <w:t>Resour</w:t>
      </w:r>
      <w:r w:rsidR="006734F3">
        <w:rPr>
          <w:color w:val="auto"/>
        </w:rPr>
        <w:t>c</w:t>
      </w:r>
      <w:r w:rsidRPr="00EC6B90">
        <w:rPr>
          <w:color w:val="auto"/>
        </w:rPr>
        <w:t>e</w:t>
      </w:r>
      <w:r w:rsidR="00E053BF" w:rsidRPr="001C307A">
        <w:rPr>
          <w:color w:val="auto"/>
        </w:rPr>
        <w:t>:</w:t>
      </w:r>
    </w:p>
    <w:p w14:paraId="66D64BC5" w14:textId="71A9E3A4" w:rsidR="00E053BF" w:rsidRDefault="003C3194" w:rsidP="003B3FAB">
      <w:pPr>
        <w:pStyle w:val="ListBullet"/>
      </w:pPr>
      <w:r>
        <w:t xml:space="preserve">The resource "US evidence-based dietary guidelines: The history and the process" provides a comprehensive overview of the development of dietary guidelines in the United States, explaining the historical context and the rigorous process </w:t>
      </w:r>
      <w:r>
        <w:t>of</w:t>
      </w:r>
      <w:r>
        <w:t xml:space="preserve"> creating evidence-based recommendations. </w:t>
      </w:r>
      <w:r>
        <w:t>This knowledge is vital for consumers and practitioners</w:t>
      </w:r>
      <w:r>
        <w:t xml:space="preserve"> </w:t>
      </w:r>
      <w:r>
        <w:t>to understand</w:t>
      </w:r>
      <w:r>
        <w:t xml:space="preserve"> the scientific basis behind dietary guidelines and the rationale behind specific </w:t>
      </w:r>
      <w:r w:rsidR="00344801">
        <w:t>nutritional</w:t>
      </w:r>
      <w:r>
        <w:t xml:space="preserve"> </w:t>
      </w:r>
      <w:r w:rsidR="00344801">
        <w:t>advice</w:t>
      </w:r>
      <w:r>
        <w:t xml:space="preserve">. </w:t>
      </w:r>
      <w:r w:rsidR="00344801">
        <w:t>Consumers can make informed diet decisions by being aware of the process and the supporting evidence. At the same time,</w:t>
      </w:r>
      <w:r>
        <w:t xml:space="preserve"> practitioners can confidently provide evidence-based nutrition advice to promote better health outcomes.</w:t>
      </w:r>
    </w:p>
    <w:p w14:paraId="2ABDEB73" w14:textId="110B2A19" w:rsidR="003B3FAB" w:rsidRPr="003B3FAB" w:rsidRDefault="003B3FAB" w:rsidP="003B3FAB">
      <w:pPr>
        <w:pStyle w:val="ListBullet"/>
        <w:rPr>
          <w:szCs w:val="20"/>
        </w:rPr>
      </w:pPr>
      <w:r>
        <w:t>Rome, S. (2014).</w:t>
      </w:r>
      <w:r>
        <w:rPr>
          <w:rStyle w:val="apple-converted-space"/>
          <w:color w:val="000000"/>
        </w:rPr>
        <w:t> </w:t>
      </w:r>
      <w:r>
        <w:rPr>
          <w:i/>
          <w:iCs/>
        </w:rPr>
        <w:t>US evidence-based dietary guidelines: The history and the process</w:t>
      </w:r>
      <w:r>
        <w:t>. Authentication required.https://eds-s-ebscohost</w:t>
      </w:r>
      <w:r w:rsidR="00E90327">
        <w:t>.</w:t>
      </w:r>
      <w:r>
        <w:t>com.libauth.purdueglobal.edu/eds/pdfviewer/pdfviewer?vid=1&amp;sid=ce281c37-f3e5-4b5b-9e07-ecab8ed7ec52%40redis</w:t>
      </w:r>
      <w:r w:rsidR="00344801">
        <w:rPr>
          <w:rStyle w:val="apple-converted-space"/>
          <w:color w:val="000000"/>
        </w:rPr>
        <w:t xml:space="preserve"> </w:t>
      </w:r>
    </w:p>
    <w:p w14:paraId="4625BC3A" w14:textId="77777777" w:rsidR="00E053BF" w:rsidRPr="001C307A" w:rsidRDefault="00E053BF" w:rsidP="00E053BF">
      <w:pPr>
        <w:pStyle w:val="PartTitle"/>
        <w:framePr w:wrap="notBeside"/>
      </w:pPr>
      <w:r w:rsidRPr="001C307A">
        <w:lastRenderedPageBreak/>
        <w:t xml:space="preserve">Unit </w:t>
      </w:r>
    </w:p>
    <w:p w14:paraId="30B2D9FC" w14:textId="77777777" w:rsidR="00E053BF" w:rsidRPr="001C307A" w:rsidRDefault="00E053BF" w:rsidP="00E053BF">
      <w:pPr>
        <w:pStyle w:val="PartLabel"/>
        <w:framePr w:wrap="notBeside"/>
        <w:rPr>
          <w:color w:val="auto"/>
        </w:rPr>
      </w:pPr>
      <w:r w:rsidRPr="001C307A">
        <w:rPr>
          <w:color w:val="auto"/>
        </w:rPr>
        <w:t>2</w:t>
      </w:r>
    </w:p>
    <w:p w14:paraId="58615503" w14:textId="77777777" w:rsidR="00E053BF" w:rsidRPr="001C307A" w:rsidRDefault="00E053BF" w:rsidP="00E053BF">
      <w:pPr>
        <w:pStyle w:val="ChapterTitle"/>
        <w:rPr>
          <w:color w:val="auto"/>
        </w:rPr>
      </w:pPr>
      <w:r w:rsidRPr="001C307A">
        <w:rPr>
          <w:color w:val="auto"/>
        </w:rPr>
        <w:t>Dietary Trends and Nutrition</w:t>
      </w:r>
    </w:p>
    <w:p w14:paraId="16D54E78" w14:textId="26432299" w:rsidR="00E053BF" w:rsidRPr="001C307A" w:rsidRDefault="009A34E0" w:rsidP="00E053BF">
      <w:pPr>
        <w:pStyle w:val="Heading1"/>
        <w:rPr>
          <w:color w:val="auto"/>
        </w:rPr>
      </w:pPr>
      <w:r w:rsidRPr="009A34E0">
        <w:rPr>
          <w:color w:val="auto"/>
          <w:spacing w:val="-35"/>
          <w:sz w:val="44"/>
        </w:rPr>
        <w:t xml:space="preserve">Unit 2 - The factors that determine food </w:t>
      </w:r>
      <w:r w:rsidR="006734F3" w:rsidRPr="009A34E0">
        <w:rPr>
          <w:color w:val="auto"/>
          <w:spacing w:val="-35"/>
          <w:sz w:val="44"/>
        </w:rPr>
        <w:t>choices.</w:t>
      </w:r>
    </w:p>
    <w:p w14:paraId="6BDC5342" w14:textId="2FF8F0D1" w:rsidR="009A34E0" w:rsidRPr="003B3FAB" w:rsidRDefault="009A34E0" w:rsidP="009A34E0">
      <w:pPr>
        <w:pStyle w:val="Heading1"/>
        <w:rPr>
          <w:rFonts w:ascii="Garamond" w:hAnsi="Garamond"/>
          <w:b/>
          <w:bCs/>
          <w:color w:val="auto"/>
          <w:spacing w:val="-5"/>
          <w:kern w:val="0"/>
          <w:sz w:val="24"/>
        </w:rPr>
      </w:pPr>
      <w:r w:rsidRPr="003B3FAB">
        <w:rPr>
          <w:rFonts w:ascii="Garamond" w:hAnsi="Garamond"/>
          <w:b/>
          <w:bCs/>
          <w:color w:val="auto"/>
          <w:spacing w:val="-5"/>
          <w:kern w:val="0"/>
          <w:sz w:val="24"/>
        </w:rPr>
        <w:t xml:space="preserve">Unit 2 - The factors that determine food </w:t>
      </w:r>
      <w:r w:rsidR="006734F3" w:rsidRPr="003B3FAB">
        <w:rPr>
          <w:rFonts w:ascii="Garamond" w:hAnsi="Garamond"/>
          <w:b/>
          <w:bCs/>
          <w:color w:val="auto"/>
          <w:spacing w:val="-5"/>
          <w:kern w:val="0"/>
          <w:sz w:val="24"/>
        </w:rPr>
        <w:t>choices</w:t>
      </w:r>
      <w:r w:rsidR="009B2BA3">
        <w:rPr>
          <w:rFonts w:ascii="Garamond" w:hAnsi="Garamond"/>
          <w:b/>
          <w:bCs/>
          <w:color w:val="auto"/>
          <w:spacing w:val="-5"/>
          <w:kern w:val="0"/>
          <w:sz w:val="24"/>
        </w:rPr>
        <w:t xml:space="preserve">: </w:t>
      </w:r>
      <w:r>
        <w:rPr>
          <w:rFonts w:ascii="Garamond" w:hAnsi="Garamond"/>
          <w:color w:val="auto"/>
          <w:spacing w:val="-5"/>
          <w:kern w:val="0"/>
          <w:sz w:val="24"/>
        </w:rPr>
        <w:t>Understanding the factors influencing food choices is essential for practitioners and consumers</w:t>
      </w:r>
      <w:r w:rsidRPr="009A34E0">
        <w:rPr>
          <w:rFonts w:ascii="Garamond" w:hAnsi="Garamond"/>
          <w:color w:val="auto"/>
          <w:spacing w:val="-5"/>
          <w:kern w:val="0"/>
          <w:sz w:val="24"/>
        </w:rPr>
        <w:t>. Practitioners can use this knowledge to design personalized dietary plans that align with individual preferences, socioeconomic status, and psychological factors. Consumers can make informed decisions by recognizing how taste, cost, convenience, and cultural upbringing affect their food choices, leading to healthier and more balanced diets.</w:t>
      </w:r>
      <w:r w:rsidRPr="009A34E0">
        <w:rPr>
          <w:rFonts w:ascii="Garamond" w:hAnsi="Garamond"/>
          <w:color w:val="auto"/>
          <w:spacing w:val="-5"/>
          <w:kern w:val="0"/>
          <w:sz w:val="24"/>
        </w:rPr>
        <w:t xml:space="preserve"> </w:t>
      </w:r>
    </w:p>
    <w:p w14:paraId="53F0675E" w14:textId="1374332F" w:rsidR="00E053BF" w:rsidRPr="001C307A" w:rsidRDefault="00EC6B90" w:rsidP="009A34E0">
      <w:pPr>
        <w:pStyle w:val="Heading1"/>
        <w:rPr>
          <w:color w:val="auto"/>
        </w:rPr>
      </w:pPr>
      <w:r w:rsidRPr="00EC6B90">
        <w:rPr>
          <w:color w:val="auto"/>
        </w:rPr>
        <w:t>Resource</w:t>
      </w:r>
      <w:r w:rsidR="00E053BF" w:rsidRPr="001C307A">
        <w:rPr>
          <w:color w:val="auto"/>
        </w:rPr>
        <w:t>:</w:t>
      </w:r>
    </w:p>
    <w:p w14:paraId="1795E714" w14:textId="1059DD08" w:rsidR="006734F3" w:rsidRDefault="006734F3" w:rsidP="006734F3">
      <w:pPr>
        <w:pStyle w:val="ListBullet"/>
      </w:pPr>
      <w:r w:rsidRPr="006734F3">
        <w:t xml:space="preserve">This research highlights the factors influencing food choices among African Americans, focusing on a culturally sensitive model. The study addresses socio-cultural, environmental, and psychological determinants that impact </w:t>
      </w:r>
      <w:r>
        <w:t>this population's dietary intake and nutrition-related attitudes</w:t>
      </w:r>
      <w:r w:rsidRPr="006734F3">
        <w:t xml:space="preserve">. Practitioners can benefit from this resource by tailoring their advice to align with the cultural and environmental factors </w:t>
      </w:r>
      <w:r>
        <w:t>influencing</w:t>
      </w:r>
      <w:r w:rsidRPr="006734F3">
        <w:t xml:space="preserve"> their African American clients' food choices. Consumers can also gain valuable insights into understanding their dietary behaviors and adopting healthier eating habits within their cultural context.</w:t>
      </w:r>
    </w:p>
    <w:p w14:paraId="7ABDBC9D" w14:textId="4C74B48A" w:rsidR="006734F3" w:rsidRPr="001C307A" w:rsidRDefault="006734F3" w:rsidP="006734F3">
      <w:pPr>
        <w:pStyle w:val="ListBullet"/>
      </w:pPr>
      <w:r w:rsidRPr="006734F3">
        <w:t>Odoms-Young, A. M., Whitt-Glover, M. C., &amp; McGuire, L. A. (2012). Factors Influencing Food Choices, Dietary Intake, and Nutrition-related Attitudes among African Americans: Application of a Culturally Sensitive Model. Ethnicity &amp; Disease, 22(2), 209-215. Retrieved from https://pubmed.ncbi.nlm.nih.gov/22870573/</w:t>
      </w:r>
    </w:p>
    <w:p w14:paraId="3177004B" w14:textId="77777777" w:rsidR="00E053BF" w:rsidRPr="001C307A" w:rsidRDefault="00E053BF" w:rsidP="00E053BF">
      <w:pPr>
        <w:pStyle w:val="ListBullet"/>
        <w:numPr>
          <w:ilvl w:val="0"/>
          <w:numId w:val="0"/>
        </w:numPr>
      </w:pPr>
    </w:p>
    <w:p w14:paraId="3D52FA9D" w14:textId="77777777" w:rsidR="00E053BF" w:rsidRPr="001C307A" w:rsidRDefault="00E053BF" w:rsidP="00E053BF">
      <w:pPr>
        <w:pStyle w:val="PartTitle"/>
        <w:framePr w:wrap="notBeside"/>
      </w:pPr>
      <w:r w:rsidRPr="001C307A">
        <w:lastRenderedPageBreak/>
        <w:t xml:space="preserve">Unit </w:t>
      </w:r>
    </w:p>
    <w:p w14:paraId="336529CF" w14:textId="77777777" w:rsidR="00E053BF" w:rsidRPr="001C307A" w:rsidRDefault="00E053BF" w:rsidP="00E053BF">
      <w:pPr>
        <w:pStyle w:val="PartLabel"/>
        <w:framePr w:wrap="notBeside"/>
        <w:rPr>
          <w:color w:val="auto"/>
        </w:rPr>
      </w:pPr>
      <w:r w:rsidRPr="001C307A">
        <w:rPr>
          <w:color w:val="auto"/>
        </w:rPr>
        <w:t>3</w:t>
      </w:r>
    </w:p>
    <w:p w14:paraId="4B01BCB2" w14:textId="77777777" w:rsidR="00E053BF" w:rsidRPr="001C307A" w:rsidRDefault="00E053BF" w:rsidP="00E053BF">
      <w:pPr>
        <w:pStyle w:val="ChapterTitle"/>
        <w:rPr>
          <w:color w:val="auto"/>
        </w:rPr>
      </w:pPr>
      <w:r w:rsidRPr="001C307A">
        <w:rPr>
          <w:color w:val="auto"/>
        </w:rPr>
        <w:t>Dietary Trends and Nutrition</w:t>
      </w:r>
    </w:p>
    <w:p w14:paraId="2F76C38D" w14:textId="0FE96275" w:rsidR="009A34E0" w:rsidRDefault="009A34E0" w:rsidP="00E053BF">
      <w:pPr>
        <w:pStyle w:val="Heading1"/>
        <w:rPr>
          <w:color w:val="auto"/>
          <w:spacing w:val="-35"/>
          <w:sz w:val="44"/>
        </w:rPr>
      </w:pPr>
      <w:r w:rsidRPr="009A34E0">
        <w:rPr>
          <w:color w:val="auto"/>
          <w:spacing w:val="-35"/>
          <w:sz w:val="44"/>
        </w:rPr>
        <w:t xml:space="preserve">Unit 3 - Economic </w:t>
      </w:r>
      <w:r w:rsidR="00E90327">
        <w:rPr>
          <w:color w:val="auto"/>
          <w:spacing w:val="-35"/>
          <w:sz w:val="44"/>
        </w:rPr>
        <w:t>Factors</w:t>
      </w:r>
      <w:r w:rsidRPr="009A34E0">
        <w:rPr>
          <w:color w:val="auto"/>
          <w:spacing w:val="-35"/>
          <w:sz w:val="44"/>
        </w:rPr>
        <w:t xml:space="preserve"> that impact family food </w:t>
      </w:r>
      <w:proofErr w:type="gramStart"/>
      <w:r w:rsidRPr="009A34E0">
        <w:rPr>
          <w:color w:val="auto"/>
          <w:spacing w:val="-35"/>
          <w:sz w:val="44"/>
        </w:rPr>
        <w:t>need</w:t>
      </w:r>
      <w:r>
        <w:rPr>
          <w:color w:val="auto"/>
          <w:spacing w:val="-35"/>
          <w:sz w:val="44"/>
        </w:rPr>
        <w:t>s</w:t>
      </w:r>
      <w:proofErr w:type="gramEnd"/>
    </w:p>
    <w:p w14:paraId="46745171" w14:textId="603013DC" w:rsidR="00E053BF" w:rsidRPr="001C307A" w:rsidRDefault="00E053BF" w:rsidP="00E053BF">
      <w:pPr>
        <w:pStyle w:val="Heading1"/>
        <w:rPr>
          <w:color w:val="auto"/>
        </w:rPr>
      </w:pPr>
      <w:r w:rsidRPr="001C307A">
        <w:rPr>
          <w:color w:val="auto"/>
        </w:rPr>
        <w:t>Information to Remember:</w:t>
      </w:r>
    </w:p>
    <w:p w14:paraId="41BC6E0D" w14:textId="7780E5C7" w:rsidR="009A34E0" w:rsidRDefault="009A34E0" w:rsidP="009A34E0">
      <w:pPr>
        <w:pStyle w:val="Heading1"/>
        <w:rPr>
          <w:rFonts w:ascii="Garamond" w:hAnsi="Garamond"/>
          <w:color w:val="auto"/>
          <w:spacing w:val="-5"/>
          <w:kern w:val="0"/>
          <w:sz w:val="24"/>
        </w:rPr>
      </w:pPr>
      <w:r w:rsidRPr="009B2BA3">
        <w:rPr>
          <w:rFonts w:ascii="Garamond" w:hAnsi="Garamond"/>
          <w:b/>
          <w:bCs/>
          <w:color w:val="auto"/>
          <w:spacing w:val="-5"/>
          <w:kern w:val="0"/>
          <w:sz w:val="24"/>
        </w:rPr>
        <w:t xml:space="preserve">Unit 3 - Economic factors that impact family food </w:t>
      </w:r>
      <w:r w:rsidR="00E90327" w:rsidRPr="009B2BA3">
        <w:rPr>
          <w:rFonts w:ascii="Garamond" w:hAnsi="Garamond"/>
          <w:b/>
          <w:bCs/>
          <w:color w:val="auto"/>
          <w:spacing w:val="-5"/>
          <w:kern w:val="0"/>
          <w:sz w:val="24"/>
        </w:rPr>
        <w:t>needs</w:t>
      </w:r>
      <w:r w:rsidR="009B2BA3" w:rsidRPr="009B2BA3">
        <w:rPr>
          <w:rFonts w:ascii="Garamond" w:hAnsi="Garamond"/>
          <w:b/>
          <w:bCs/>
          <w:color w:val="auto"/>
          <w:spacing w:val="-5"/>
          <w:kern w:val="0"/>
          <w:sz w:val="24"/>
        </w:rPr>
        <w:t>:</w:t>
      </w:r>
      <w:r w:rsidR="009B2BA3">
        <w:rPr>
          <w:rFonts w:ascii="Garamond" w:hAnsi="Garamond"/>
          <w:color w:val="auto"/>
          <w:spacing w:val="-5"/>
          <w:kern w:val="0"/>
          <w:sz w:val="24"/>
        </w:rPr>
        <w:t xml:space="preserve"> </w:t>
      </w:r>
      <w:r w:rsidRPr="009A34E0">
        <w:rPr>
          <w:rFonts w:ascii="Garamond" w:hAnsi="Garamond"/>
          <w:color w:val="auto"/>
          <w:spacing w:val="-5"/>
          <w:kern w:val="0"/>
          <w:sz w:val="24"/>
        </w:rPr>
        <w:t xml:space="preserve">Practitioners and consumers </w:t>
      </w:r>
      <w:r w:rsidR="00E90327">
        <w:rPr>
          <w:rFonts w:ascii="Garamond" w:hAnsi="Garamond"/>
          <w:color w:val="auto"/>
          <w:spacing w:val="-5"/>
          <w:kern w:val="0"/>
          <w:sz w:val="24"/>
        </w:rPr>
        <w:t>must</w:t>
      </w:r>
      <w:r w:rsidRPr="009A34E0">
        <w:rPr>
          <w:rFonts w:ascii="Garamond" w:hAnsi="Garamond"/>
          <w:color w:val="auto"/>
          <w:spacing w:val="-5"/>
          <w:kern w:val="0"/>
          <w:sz w:val="24"/>
        </w:rPr>
        <w:t xml:space="preserve"> grasp the economic factors influencing family food needs to promote better food security and financial well-being. Understanding the impact of income, inflation, and access to affordable, nutritious food helps practitioners provide relevant advice to families facing financial constraints. Consumers can make budget-conscious choices while ensuring their families receive adequate nutritio</w:t>
      </w:r>
      <w:r>
        <w:rPr>
          <w:rFonts w:ascii="Garamond" w:hAnsi="Garamond"/>
          <w:color w:val="auto"/>
          <w:spacing w:val="-5"/>
          <w:kern w:val="0"/>
          <w:sz w:val="24"/>
        </w:rPr>
        <w:t xml:space="preserve">n. </w:t>
      </w:r>
    </w:p>
    <w:p w14:paraId="218A9E08" w14:textId="1DA0ED4D" w:rsidR="00E053BF" w:rsidRPr="001C307A" w:rsidRDefault="00EC6B90" w:rsidP="009A34E0">
      <w:pPr>
        <w:pStyle w:val="Heading1"/>
        <w:rPr>
          <w:color w:val="auto"/>
        </w:rPr>
      </w:pPr>
      <w:r w:rsidRPr="00EC6B90">
        <w:rPr>
          <w:color w:val="auto"/>
        </w:rPr>
        <w:t>Resource</w:t>
      </w:r>
      <w:r w:rsidR="00E053BF" w:rsidRPr="001C307A">
        <w:rPr>
          <w:color w:val="auto"/>
        </w:rPr>
        <w:t>:</w:t>
      </w:r>
    </w:p>
    <w:p w14:paraId="5D06046E" w14:textId="77777777" w:rsidR="009B2BA3" w:rsidRDefault="00E90327" w:rsidP="009B2BA3">
      <w:pPr>
        <w:pStyle w:val="ListBullet"/>
      </w:pPr>
      <w:r>
        <w:t xml:space="preserve">The resource "Impacts of the 2008 Great Recession on dietary intake: a systematic review and meta-analysis" presents a thorough analysis of the effects of the 2008 economic recession on dietary intake patterns. This systematic review and meta-analysis provide valuable insights for </w:t>
      </w:r>
      <w:r>
        <w:t xml:space="preserve">consumers and practitioners, shedding light on how economic downturns </w:t>
      </w:r>
      <w:r>
        <w:t>influence food choices and nutritional behaviors. By understanding the potential impacts of financial crises on dietary intake, consumers can be more conscious of their food choices during challenging economic times, while practitioners can offer tailored advice to help individuals and families maintain adequate nutrition despite financial constraints.</w:t>
      </w:r>
    </w:p>
    <w:p w14:paraId="276AD33D" w14:textId="221D6706" w:rsidR="009B2BA3" w:rsidRPr="009B2BA3" w:rsidRDefault="009B2BA3" w:rsidP="009B2BA3">
      <w:pPr>
        <w:pStyle w:val="ListBullet"/>
      </w:pPr>
      <w:r w:rsidRPr="009B2BA3">
        <w:rPr>
          <w:color w:val="000000"/>
        </w:rPr>
        <w:t xml:space="preserve">Jenkins, R. H., </w:t>
      </w:r>
      <w:proofErr w:type="spellStart"/>
      <w:r w:rsidRPr="009B2BA3">
        <w:rPr>
          <w:color w:val="000000"/>
        </w:rPr>
        <w:t>Vamos</w:t>
      </w:r>
      <w:proofErr w:type="spellEnd"/>
      <w:r w:rsidRPr="009B2BA3">
        <w:rPr>
          <w:color w:val="000000"/>
        </w:rPr>
        <w:t>, E. P., Taylor-Robinson, D., Millett, C., &amp; Laverty, A. A. (2021, April 29).</w:t>
      </w:r>
      <w:r w:rsidRPr="009B2BA3">
        <w:rPr>
          <w:rStyle w:val="apple-converted-space"/>
          <w:color w:val="000000"/>
        </w:rPr>
        <w:t> </w:t>
      </w:r>
      <w:r w:rsidRPr="009B2BA3">
        <w:rPr>
          <w:i/>
          <w:iCs/>
          <w:color w:val="000000"/>
        </w:rPr>
        <w:t>Impacts of the 2008 Great Recession on Dietary Intake: A systematic review and meta-analysis</w:t>
      </w:r>
      <w:r w:rsidRPr="009B2BA3">
        <w:rPr>
          <w:color w:val="000000"/>
        </w:rPr>
        <w:t xml:space="preserve">. The international journal of behavioral nutrition and physical activity. </w:t>
      </w:r>
      <w:hyperlink r:id="rId16" w:history="1">
        <w:r w:rsidRPr="00441B3C">
          <w:rPr>
            <w:rStyle w:val="Hyperlink"/>
          </w:rPr>
          <w:t>https://www.ncbi.nlm.nih.gov/pmc/articles/PMC8084260/</w:t>
        </w:r>
      </w:hyperlink>
    </w:p>
    <w:p w14:paraId="69967BC5" w14:textId="77777777" w:rsidR="00E90327" w:rsidRPr="001C307A" w:rsidRDefault="00E90327" w:rsidP="009B2BA3">
      <w:pPr>
        <w:pStyle w:val="ListBullet"/>
        <w:numPr>
          <w:ilvl w:val="0"/>
          <w:numId w:val="0"/>
        </w:numPr>
      </w:pPr>
    </w:p>
    <w:p w14:paraId="5DA5A8C3" w14:textId="77777777" w:rsidR="00E053BF" w:rsidRPr="001C307A" w:rsidRDefault="00E053BF" w:rsidP="00E053BF">
      <w:pPr>
        <w:pStyle w:val="ListBullet"/>
        <w:numPr>
          <w:ilvl w:val="0"/>
          <w:numId w:val="0"/>
        </w:numPr>
      </w:pPr>
    </w:p>
    <w:p w14:paraId="374836DA" w14:textId="77777777" w:rsidR="00E053BF" w:rsidRPr="001C307A" w:rsidRDefault="00E053BF" w:rsidP="00E053BF">
      <w:pPr>
        <w:pStyle w:val="PartTitle"/>
        <w:framePr w:wrap="notBeside"/>
      </w:pPr>
      <w:r w:rsidRPr="001C307A">
        <w:lastRenderedPageBreak/>
        <w:t xml:space="preserve">Unit </w:t>
      </w:r>
    </w:p>
    <w:p w14:paraId="686D2641" w14:textId="77777777" w:rsidR="00E053BF" w:rsidRPr="001C307A" w:rsidRDefault="00E053BF" w:rsidP="00E053BF">
      <w:pPr>
        <w:pStyle w:val="PartLabel"/>
        <w:framePr w:wrap="notBeside"/>
        <w:rPr>
          <w:color w:val="auto"/>
        </w:rPr>
      </w:pPr>
      <w:r w:rsidRPr="001C307A">
        <w:rPr>
          <w:color w:val="auto"/>
        </w:rPr>
        <w:t>4</w:t>
      </w:r>
    </w:p>
    <w:p w14:paraId="3E617C61" w14:textId="77777777" w:rsidR="00E053BF" w:rsidRPr="001C307A" w:rsidRDefault="00E053BF" w:rsidP="00E053BF">
      <w:pPr>
        <w:pStyle w:val="ChapterTitle"/>
        <w:rPr>
          <w:color w:val="auto"/>
        </w:rPr>
      </w:pPr>
      <w:r w:rsidRPr="001C307A">
        <w:rPr>
          <w:color w:val="auto"/>
        </w:rPr>
        <w:t>Dietary Trends and Nutrition</w:t>
      </w:r>
    </w:p>
    <w:p w14:paraId="4D2C7708" w14:textId="77777777" w:rsidR="002B52F6" w:rsidRDefault="002B52F6" w:rsidP="00E053BF">
      <w:pPr>
        <w:pStyle w:val="Heading1"/>
        <w:rPr>
          <w:color w:val="auto"/>
          <w:spacing w:val="-35"/>
          <w:sz w:val="44"/>
        </w:rPr>
      </w:pPr>
      <w:r w:rsidRPr="002B52F6">
        <w:rPr>
          <w:color w:val="auto"/>
          <w:spacing w:val="-35"/>
          <w:sz w:val="44"/>
        </w:rPr>
        <w:t>Unit 4 - Foodborne illness outbreaks in the U.S.</w:t>
      </w:r>
    </w:p>
    <w:p w14:paraId="7DEA6B7E" w14:textId="755807B4" w:rsidR="00E053BF" w:rsidRPr="001C307A" w:rsidRDefault="00E053BF" w:rsidP="00E053BF">
      <w:pPr>
        <w:pStyle w:val="Heading1"/>
        <w:rPr>
          <w:color w:val="auto"/>
        </w:rPr>
      </w:pPr>
      <w:r w:rsidRPr="001C307A">
        <w:rPr>
          <w:color w:val="auto"/>
        </w:rPr>
        <w:t>Information to Remember:</w:t>
      </w:r>
    </w:p>
    <w:p w14:paraId="02B4C60F" w14:textId="7568E031" w:rsidR="002B52F6" w:rsidRDefault="002B52F6" w:rsidP="002B52F6">
      <w:pPr>
        <w:pStyle w:val="Heading1"/>
        <w:rPr>
          <w:rFonts w:ascii="Garamond" w:hAnsi="Garamond"/>
          <w:color w:val="auto"/>
          <w:spacing w:val="-5"/>
          <w:kern w:val="0"/>
          <w:sz w:val="24"/>
        </w:rPr>
      </w:pPr>
      <w:r w:rsidRPr="009B2BA3">
        <w:rPr>
          <w:rFonts w:ascii="Garamond" w:hAnsi="Garamond"/>
          <w:b/>
          <w:bCs/>
          <w:color w:val="auto"/>
          <w:spacing w:val="-5"/>
          <w:kern w:val="0"/>
          <w:sz w:val="24"/>
        </w:rPr>
        <w:t>Unit 4 - Foodborne illness outbreaks in the U.S.</w:t>
      </w:r>
      <w:r w:rsidR="009B2BA3" w:rsidRPr="009B2BA3">
        <w:rPr>
          <w:rFonts w:ascii="Garamond" w:hAnsi="Garamond"/>
          <w:b/>
          <w:bCs/>
          <w:color w:val="auto"/>
          <w:spacing w:val="-5"/>
          <w:kern w:val="0"/>
          <w:sz w:val="24"/>
        </w:rPr>
        <w:t>:</w:t>
      </w:r>
      <w:r w:rsidR="009B2BA3">
        <w:rPr>
          <w:rFonts w:ascii="Garamond" w:hAnsi="Garamond"/>
          <w:b/>
          <w:bCs/>
          <w:color w:val="auto"/>
          <w:spacing w:val="-5"/>
          <w:kern w:val="0"/>
          <w:sz w:val="24"/>
        </w:rPr>
        <w:t xml:space="preserve"> </w:t>
      </w:r>
      <w:r w:rsidRPr="002B52F6">
        <w:rPr>
          <w:rFonts w:ascii="Garamond" w:hAnsi="Garamond"/>
          <w:color w:val="auto"/>
          <w:spacing w:val="-5"/>
          <w:kern w:val="0"/>
          <w:sz w:val="24"/>
        </w:rPr>
        <w:t>For practitioners, knowledge of foodborne illness outbreaks is crucial for identifying potential risks, implementing preventive measures, and managing cases effectively. This information helps protect public health and strengthen food safety protocols. Consumers benefit from understanding these outbreaks as they can take necessary precautions, such as handling food safely and being aware of product recalls, to avoid falling ill due to contaminated food.</w:t>
      </w:r>
    </w:p>
    <w:p w14:paraId="0662B3C6" w14:textId="6AE23269" w:rsidR="00E053BF" w:rsidRPr="001C307A" w:rsidRDefault="00EC6B90" w:rsidP="002B52F6">
      <w:pPr>
        <w:pStyle w:val="Heading1"/>
        <w:rPr>
          <w:color w:val="auto"/>
        </w:rPr>
      </w:pPr>
      <w:r w:rsidRPr="00EC6B90">
        <w:rPr>
          <w:color w:val="auto"/>
        </w:rPr>
        <w:t>Resource</w:t>
      </w:r>
      <w:r w:rsidR="00E053BF" w:rsidRPr="001C307A">
        <w:rPr>
          <w:color w:val="auto"/>
        </w:rPr>
        <w:t>:</w:t>
      </w:r>
    </w:p>
    <w:p w14:paraId="13975E8A" w14:textId="3CBCBF05" w:rsidR="00E053BF" w:rsidRDefault="00060B74" w:rsidP="00E053BF">
      <w:pPr>
        <w:pStyle w:val="ListBullet"/>
        <w:rPr>
          <w:iCs/>
        </w:rPr>
      </w:pPr>
      <w:r>
        <w:rPr>
          <w:iCs/>
        </w:rPr>
        <w:t xml:space="preserve">The Centers for Disease Control and Prevention (CDC) report </w:t>
      </w:r>
      <w:r w:rsidRPr="00060B74">
        <w:rPr>
          <w:iCs/>
        </w:rPr>
        <w:t>documents multistate foodborne illness outbreaks in the United States from 2010 to 2014. It provides valuable information for both practitioners and consumers to be aware of the risks associated with contaminated food. Practitioners can use this resource to stay updated on common pathogens causing outbreaks and their preventive strategies</w:t>
      </w:r>
      <w:r w:rsidR="00344801">
        <w:rPr>
          <w:iCs/>
        </w:rPr>
        <w:t>. At the same time,</w:t>
      </w:r>
      <w:r w:rsidRPr="00060B74">
        <w:rPr>
          <w:iCs/>
        </w:rPr>
        <w:t xml:space="preserve"> consumers can learn about recent </w:t>
      </w:r>
      <w:r w:rsidR="00344801">
        <w:rPr>
          <w:iCs/>
        </w:rPr>
        <w:t>attacks</w:t>
      </w:r>
      <w:r w:rsidRPr="00060B74">
        <w:rPr>
          <w:iCs/>
        </w:rPr>
        <w:t xml:space="preserve"> and take necessary precautions to protect themselves and their families from foodborne illnesses.</w:t>
      </w:r>
    </w:p>
    <w:p w14:paraId="21FBD6F3" w14:textId="1904A7C0" w:rsidR="00060B74" w:rsidRPr="00060B74" w:rsidRDefault="00060B74" w:rsidP="00E053BF">
      <w:pPr>
        <w:pStyle w:val="ListBullet"/>
        <w:rPr>
          <w:iCs/>
        </w:rPr>
      </w:pPr>
      <w:r w:rsidRPr="00060B74">
        <w:rPr>
          <w:iCs/>
        </w:rPr>
        <w:t xml:space="preserve">Cortes, M. M., Williams, I., &amp; Griffin, P. M. (2015). Multistate Foodborne Outbreaks - United States, 2010-2014. Morbidity and Mortality Weekly Report (MMWR), 64(24), 668-672. Retrieved from </w:t>
      </w:r>
      <w:proofErr w:type="gramStart"/>
      <w:r w:rsidRPr="00060B74">
        <w:rPr>
          <w:iCs/>
        </w:rPr>
        <w:t>https://www.cdc.gov/mmwr/preview/mmwrhtml/mm6424a3.htm</w:t>
      </w:r>
      <w:proofErr w:type="gramEnd"/>
    </w:p>
    <w:p w14:paraId="122A6BDD" w14:textId="77777777" w:rsidR="00E053BF" w:rsidRPr="001C307A" w:rsidRDefault="00E053BF" w:rsidP="00E053BF">
      <w:pPr>
        <w:pStyle w:val="ListBullet"/>
        <w:numPr>
          <w:ilvl w:val="0"/>
          <w:numId w:val="0"/>
        </w:numPr>
      </w:pPr>
    </w:p>
    <w:p w14:paraId="0078B243" w14:textId="77777777" w:rsidR="00E053BF" w:rsidRPr="001C307A" w:rsidRDefault="00E053BF" w:rsidP="00E053BF">
      <w:pPr>
        <w:pStyle w:val="PartTitle"/>
        <w:framePr w:wrap="notBeside"/>
      </w:pPr>
      <w:r w:rsidRPr="001C307A">
        <w:lastRenderedPageBreak/>
        <w:t xml:space="preserve">Unit </w:t>
      </w:r>
    </w:p>
    <w:p w14:paraId="315B77ED" w14:textId="77777777" w:rsidR="00E053BF" w:rsidRPr="001C307A" w:rsidRDefault="00E053BF" w:rsidP="00E053BF">
      <w:pPr>
        <w:pStyle w:val="PartLabel"/>
        <w:framePr w:wrap="notBeside"/>
        <w:rPr>
          <w:color w:val="auto"/>
        </w:rPr>
      </w:pPr>
      <w:r w:rsidRPr="001C307A">
        <w:rPr>
          <w:color w:val="auto"/>
        </w:rPr>
        <w:t>5</w:t>
      </w:r>
    </w:p>
    <w:p w14:paraId="1D1492CC" w14:textId="77777777" w:rsidR="00E053BF" w:rsidRPr="001C307A" w:rsidRDefault="00E053BF" w:rsidP="00E053BF">
      <w:pPr>
        <w:pStyle w:val="ChapterTitle"/>
        <w:rPr>
          <w:color w:val="auto"/>
        </w:rPr>
      </w:pPr>
      <w:r w:rsidRPr="001C307A">
        <w:rPr>
          <w:color w:val="auto"/>
        </w:rPr>
        <w:t>Dietary Trends and Nutrition</w:t>
      </w:r>
    </w:p>
    <w:p w14:paraId="7A7EA639" w14:textId="77777777" w:rsidR="002B52F6" w:rsidRDefault="002B52F6" w:rsidP="00E053BF">
      <w:pPr>
        <w:pStyle w:val="Heading1"/>
        <w:rPr>
          <w:color w:val="auto"/>
          <w:spacing w:val="-35"/>
          <w:sz w:val="44"/>
        </w:rPr>
      </w:pPr>
      <w:r w:rsidRPr="002B52F6">
        <w:rPr>
          <w:color w:val="auto"/>
          <w:spacing w:val="-35"/>
          <w:sz w:val="44"/>
        </w:rPr>
        <w:t>Unit 5 - Benefits of agricultural biotechnology</w:t>
      </w:r>
    </w:p>
    <w:p w14:paraId="5A25226D" w14:textId="30E92008" w:rsidR="00E053BF" w:rsidRPr="001C307A" w:rsidRDefault="00E053BF" w:rsidP="00E053BF">
      <w:pPr>
        <w:pStyle w:val="Heading1"/>
        <w:rPr>
          <w:color w:val="auto"/>
        </w:rPr>
      </w:pPr>
      <w:r w:rsidRPr="001C307A">
        <w:rPr>
          <w:color w:val="auto"/>
        </w:rPr>
        <w:t>Information to Remember:</w:t>
      </w:r>
    </w:p>
    <w:p w14:paraId="382A44CF" w14:textId="7B1D8016" w:rsidR="002B52F6" w:rsidRDefault="002B52F6" w:rsidP="00E053BF">
      <w:pPr>
        <w:pStyle w:val="Heading1"/>
        <w:rPr>
          <w:rFonts w:ascii="Garamond" w:hAnsi="Garamond"/>
          <w:color w:val="auto"/>
          <w:spacing w:val="-5"/>
          <w:kern w:val="0"/>
          <w:sz w:val="24"/>
        </w:rPr>
      </w:pPr>
      <w:r w:rsidRPr="009B2BA3">
        <w:rPr>
          <w:rFonts w:ascii="Garamond" w:hAnsi="Garamond"/>
          <w:b/>
          <w:bCs/>
          <w:color w:val="auto"/>
          <w:spacing w:val="-5"/>
          <w:kern w:val="0"/>
          <w:sz w:val="24"/>
        </w:rPr>
        <w:t>Unit 5 - Benefits of agricultural biotechnology:</w:t>
      </w:r>
      <w:r w:rsidRPr="002B52F6">
        <w:rPr>
          <w:rFonts w:ascii="Garamond" w:hAnsi="Garamond"/>
          <w:color w:val="auto"/>
          <w:spacing w:val="-5"/>
          <w:kern w:val="0"/>
          <w:sz w:val="24"/>
        </w:rPr>
        <w:t xml:space="preserve"> Practitioners can benefit from understanding agricultural biotechnology's potential to enhance food production, improve nutritional content, and address environmental challenges. This knowledge allows them to guide consumers on the safety and benefits of genetically modified organisms (GMOs) in food. Consumers can make informed choices by weighing the advantages of increased food availability and potential nutritional improvements against concerns about GMO safety and environmental impact</w:t>
      </w:r>
      <w:r>
        <w:rPr>
          <w:rFonts w:ascii="Garamond" w:hAnsi="Garamond"/>
          <w:color w:val="auto"/>
          <w:spacing w:val="-5"/>
          <w:kern w:val="0"/>
          <w:sz w:val="24"/>
        </w:rPr>
        <w:t>.</w:t>
      </w:r>
    </w:p>
    <w:p w14:paraId="321AB142" w14:textId="27D39590" w:rsidR="00E053BF" w:rsidRPr="001C307A" w:rsidRDefault="00EC6B90" w:rsidP="00E053BF">
      <w:pPr>
        <w:pStyle w:val="Heading1"/>
        <w:rPr>
          <w:color w:val="auto"/>
        </w:rPr>
      </w:pPr>
      <w:r w:rsidRPr="00EC6B90">
        <w:rPr>
          <w:color w:val="auto"/>
        </w:rPr>
        <w:t>Resource</w:t>
      </w:r>
      <w:r w:rsidR="00E053BF" w:rsidRPr="001C307A">
        <w:rPr>
          <w:color w:val="auto"/>
        </w:rPr>
        <w:t>:</w:t>
      </w:r>
    </w:p>
    <w:p w14:paraId="29B1D7BC" w14:textId="2CB47CB3" w:rsidR="00344801" w:rsidRDefault="00344801" w:rsidP="00344801">
      <w:pPr>
        <w:pStyle w:val="ListBullet"/>
      </w:pPr>
      <w:r>
        <w:t xml:space="preserve">The resource "U.S. Department of Agriculture - Biotechnology Frequently Asked Questions (FAQs)" is an essential reference for consumers and practitioners to be aware of in contemporary nutrition practices. It </w:t>
      </w:r>
      <w:r>
        <w:t>comprehensively answers</w:t>
      </w:r>
      <w:r>
        <w:t xml:space="preserve"> common questions </w:t>
      </w:r>
      <w:r>
        <w:t>about</w:t>
      </w:r>
      <w:r>
        <w:t xml:space="preserve"> biotechnology in agriculture, addressing concerns, safety measures, and regulations. By accessing these FAQs, consumers can </w:t>
      </w:r>
      <w:r>
        <w:t>better understand</w:t>
      </w:r>
      <w:r>
        <w:t xml:space="preserve"> the role of biotechnology in food production, helping them make informed decisions about their dietary choices. Practitioners can use this resource to stay updated on the latest information about agricultural biotechnology, enabling them to offer evidence-based guidance and recommendations to their clients regarding biotech-enhanced products and their potential impact on health and the environment.</w:t>
      </w:r>
    </w:p>
    <w:p w14:paraId="36A5431B" w14:textId="49594F97" w:rsidR="00E053BF" w:rsidRPr="009B2BA3" w:rsidRDefault="00344801" w:rsidP="009B2BA3">
      <w:pPr>
        <w:pStyle w:val="ListBullet"/>
        <w:rPr>
          <w:szCs w:val="20"/>
        </w:rPr>
      </w:pPr>
      <w:r w:rsidRPr="00344801">
        <w:rPr>
          <w:szCs w:val="20"/>
        </w:rPr>
        <w:t>U.S. Department of Agriculture. (n.d.). Biotechnology: Frequently asked questions. http://www.usda.gov/wps/portal/usda/usdahome?contentidonly=true&amp;navid=AGRICULTURE&amp;contentid=BiotechnologyFAQs.xml</w:t>
      </w:r>
    </w:p>
    <w:p w14:paraId="7D0C39CC" w14:textId="77777777" w:rsidR="00E053BF" w:rsidRPr="001C307A" w:rsidRDefault="00E053BF" w:rsidP="00E053BF">
      <w:pPr>
        <w:pStyle w:val="PartTitle"/>
        <w:framePr w:wrap="notBeside"/>
      </w:pPr>
      <w:r w:rsidRPr="001C307A">
        <w:lastRenderedPageBreak/>
        <w:t xml:space="preserve">Unit </w:t>
      </w:r>
    </w:p>
    <w:p w14:paraId="591242E4" w14:textId="77777777" w:rsidR="00E053BF" w:rsidRPr="001C307A" w:rsidRDefault="00E053BF" w:rsidP="00E053BF">
      <w:pPr>
        <w:pStyle w:val="PartLabel"/>
        <w:framePr w:wrap="notBeside"/>
        <w:rPr>
          <w:color w:val="auto"/>
        </w:rPr>
      </w:pPr>
      <w:r w:rsidRPr="001C307A">
        <w:rPr>
          <w:color w:val="auto"/>
        </w:rPr>
        <w:t>6</w:t>
      </w:r>
    </w:p>
    <w:p w14:paraId="2C9D015E" w14:textId="77777777" w:rsidR="00E053BF" w:rsidRPr="001C307A" w:rsidRDefault="00E053BF" w:rsidP="00E053BF">
      <w:pPr>
        <w:pStyle w:val="ChapterTitle"/>
        <w:rPr>
          <w:color w:val="auto"/>
        </w:rPr>
      </w:pPr>
      <w:r w:rsidRPr="001C307A">
        <w:rPr>
          <w:color w:val="auto"/>
        </w:rPr>
        <w:t>Dietary Trends and Nutrition</w:t>
      </w:r>
    </w:p>
    <w:p w14:paraId="126FC65B" w14:textId="6292D756" w:rsidR="002B52F6" w:rsidRDefault="002B52F6" w:rsidP="00E053BF">
      <w:pPr>
        <w:pStyle w:val="Heading1"/>
        <w:rPr>
          <w:color w:val="auto"/>
          <w:spacing w:val="-35"/>
          <w:sz w:val="44"/>
        </w:rPr>
      </w:pPr>
      <w:r w:rsidRPr="002B52F6">
        <w:rPr>
          <w:color w:val="auto"/>
          <w:spacing w:val="-35"/>
          <w:sz w:val="44"/>
        </w:rPr>
        <w:t xml:space="preserve">Unit 6 - What qualifies as organic </w:t>
      </w:r>
      <w:r w:rsidRPr="002B52F6">
        <w:rPr>
          <w:color w:val="auto"/>
          <w:spacing w:val="-35"/>
          <w:sz w:val="44"/>
        </w:rPr>
        <w:t>food</w:t>
      </w:r>
      <w:r>
        <w:rPr>
          <w:color w:val="auto"/>
          <w:spacing w:val="-35"/>
          <w:sz w:val="44"/>
        </w:rPr>
        <w:t>?</w:t>
      </w:r>
    </w:p>
    <w:p w14:paraId="1F98A434" w14:textId="2CBAB99F" w:rsidR="00E053BF" w:rsidRPr="001C307A" w:rsidRDefault="00E053BF" w:rsidP="00E053BF">
      <w:pPr>
        <w:pStyle w:val="Heading1"/>
        <w:rPr>
          <w:color w:val="auto"/>
        </w:rPr>
      </w:pPr>
      <w:r w:rsidRPr="001C307A">
        <w:rPr>
          <w:color w:val="auto"/>
        </w:rPr>
        <w:t>Information to Remember:</w:t>
      </w:r>
    </w:p>
    <w:p w14:paraId="59BB809B" w14:textId="77777777" w:rsidR="0046498A" w:rsidRPr="0046498A" w:rsidRDefault="0046498A" w:rsidP="00E053BF">
      <w:pPr>
        <w:pStyle w:val="Heading1"/>
        <w:rPr>
          <w:rFonts w:ascii="Times" w:hAnsi="Times"/>
          <w:color w:val="auto"/>
          <w:spacing w:val="-5"/>
          <w:kern w:val="0"/>
          <w:sz w:val="24"/>
        </w:rPr>
      </w:pPr>
      <w:r w:rsidRPr="0046498A">
        <w:rPr>
          <w:rFonts w:ascii="Times" w:hAnsi="Times"/>
          <w:b/>
          <w:bCs/>
          <w:color w:val="auto"/>
          <w:spacing w:val="-5"/>
          <w:kern w:val="0"/>
          <w:sz w:val="24"/>
        </w:rPr>
        <w:t xml:space="preserve">Unit 6 </w:t>
      </w:r>
      <w:r w:rsidRPr="0046498A">
        <w:rPr>
          <w:rFonts w:ascii="Times" w:hAnsi="Times"/>
          <w:b/>
          <w:bCs/>
          <w:color w:val="auto"/>
          <w:spacing w:val="-5"/>
          <w:kern w:val="0"/>
          <w:sz w:val="24"/>
        </w:rPr>
        <w:t xml:space="preserve">What qualifies as organic </w:t>
      </w:r>
      <w:proofErr w:type="gramStart"/>
      <w:r w:rsidRPr="0046498A">
        <w:rPr>
          <w:rFonts w:ascii="Times" w:hAnsi="Times"/>
          <w:b/>
          <w:bCs/>
          <w:color w:val="auto"/>
          <w:spacing w:val="-5"/>
          <w:kern w:val="0"/>
          <w:sz w:val="24"/>
        </w:rPr>
        <w:t>food?</w:t>
      </w:r>
      <w:r w:rsidRPr="0046498A">
        <w:rPr>
          <w:rFonts w:ascii="Times" w:hAnsi="Times"/>
          <w:b/>
          <w:bCs/>
          <w:color w:val="auto"/>
          <w:spacing w:val="-5"/>
          <w:kern w:val="0"/>
          <w:sz w:val="24"/>
        </w:rPr>
        <w:t>:</w:t>
      </w:r>
      <w:proofErr w:type="gramEnd"/>
      <w:r w:rsidRPr="0046498A">
        <w:rPr>
          <w:rFonts w:ascii="Times" w:hAnsi="Times"/>
          <w:color w:val="auto"/>
          <w:spacing w:val="-5"/>
          <w:kern w:val="0"/>
          <w:sz w:val="24"/>
        </w:rPr>
        <w:t xml:space="preserve"> </w:t>
      </w:r>
      <w:r w:rsidR="002B52F6" w:rsidRPr="0046498A">
        <w:rPr>
          <w:rFonts w:ascii="Times" w:hAnsi="Times"/>
          <w:color w:val="auto"/>
          <w:spacing w:val="-5"/>
          <w:kern w:val="0"/>
          <w:sz w:val="24"/>
        </w:rPr>
        <w:t>For practitioners and consumers, knowing the criteria for organic food is vital for making informed decisions about its potential health and environmental benefits. Practitioners can educate clients about the benefits and limitations of organic food choices, while consumers can confidently choose organic products that align with their values and health preference</w:t>
      </w:r>
      <w:r w:rsidR="002B52F6" w:rsidRPr="0046498A">
        <w:rPr>
          <w:rFonts w:ascii="Times" w:hAnsi="Times"/>
          <w:color w:val="auto"/>
          <w:spacing w:val="-5"/>
          <w:kern w:val="0"/>
          <w:sz w:val="24"/>
        </w:rPr>
        <w:t xml:space="preserve">s. </w:t>
      </w:r>
    </w:p>
    <w:p w14:paraId="77D4DC81" w14:textId="1AAF7F83" w:rsidR="00E053BF" w:rsidRPr="002B52F6" w:rsidRDefault="00EC6B90" w:rsidP="00E053BF">
      <w:pPr>
        <w:pStyle w:val="Heading1"/>
        <w:rPr>
          <w:rFonts w:ascii="Garamond" w:hAnsi="Garamond"/>
          <w:color w:val="auto"/>
          <w:spacing w:val="-5"/>
          <w:kern w:val="0"/>
          <w:sz w:val="24"/>
        </w:rPr>
      </w:pPr>
      <w:r w:rsidRPr="00EC6B90">
        <w:rPr>
          <w:color w:val="auto"/>
        </w:rPr>
        <w:t>Resourc</w:t>
      </w:r>
      <w:r w:rsidR="002B52F6">
        <w:rPr>
          <w:color w:val="auto"/>
        </w:rPr>
        <w:t>e:</w:t>
      </w:r>
    </w:p>
    <w:p w14:paraId="3C1C27AA" w14:textId="31A09DCF" w:rsidR="00E053BF" w:rsidRPr="007F2359" w:rsidRDefault="007F2359" w:rsidP="007F2359">
      <w:pPr>
        <w:pStyle w:val="ListBullet"/>
        <w:rPr>
          <w:i/>
        </w:rPr>
      </w:pPr>
      <w:r w:rsidRPr="007F2359">
        <w:rPr>
          <w:iCs/>
        </w:rPr>
        <w:t xml:space="preserve">The resource "Organic Foods: Are They Safer? More Nutritious?" by the Mayo Clinic is essential for consumers and practitioners to be aware of in contemporary nutrition practices. This comprehensive article provides evidence-based insights into </w:t>
      </w:r>
      <w:r>
        <w:rPr>
          <w:iCs/>
        </w:rPr>
        <w:t xml:space="preserve">organic foods' safety and nutritional benefits </w:t>
      </w:r>
      <w:r w:rsidRPr="007F2359">
        <w:rPr>
          <w:iCs/>
        </w:rPr>
        <w:t xml:space="preserve">compared to conventionally grown counterparts. It explores potential advantages, such as reduced </w:t>
      </w:r>
      <w:r>
        <w:rPr>
          <w:iCs/>
        </w:rPr>
        <w:t xml:space="preserve">pesticide exposure and higher nutrient levels, while </w:t>
      </w:r>
      <w:r w:rsidRPr="007F2359">
        <w:rPr>
          <w:iCs/>
        </w:rPr>
        <w:t xml:space="preserve">highlighting the importance of overall dietary patterns. </w:t>
      </w:r>
      <w:r>
        <w:rPr>
          <w:iCs/>
        </w:rPr>
        <w:t>Awareness</w:t>
      </w:r>
      <w:r w:rsidRPr="007F2359">
        <w:rPr>
          <w:iCs/>
        </w:rPr>
        <w:t xml:space="preserve"> of the Mayo Clinic's research can help consumers make informed decisions about incorporating organic products into their diets</w:t>
      </w:r>
      <w:r w:rsidR="0046498A">
        <w:rPr>
          <w:iCs/>
        </w:rPr>
        <w:t>. At the same time,</w:t>
      </w:r>
      <w:r w:rsidRPr="007F2359">
        <w:rPr>
          <w:iCs/>
        </w:rPr>
        <w:t xml:space="preserve"> practitioners can use the information to guide clients in making well-balanced choices aligned with their health goals.</w:t>
      </w:r>
    </w:p>
    <w:p w14:paraId="6EFE826F" w14:textId="2E92A313" w:rsidR="007F2359" w:rsidRPr="007F2359" w:rsidRDefault="007F2359" w:rsidP="007F2359">
      <w:pPr>
        <w:pStyle w:val="ListBullet"/>
        <w:rPr>
          <w:iCs/>
        </w:rPr>
      </w:pPr>
      <w:r w:rsidRPr="007F2359">
        <w:rPr>
          <w:iCs/>
        </w:rPr>
        <w:t>Mayo</w:t>
      </w:r>
      <w:r>
        <w:rPr>
          <w:iCs/>
        </w:rPr>
        <w:t xml:space="preserve"> </w:t>
      </w:r>
      <w:r w:rsidRPr="007F2359">
        <w:rPr>
          <w:iCs/>
        </w:rPr>
        <w:t>Clinic. (2020). Organic foods: Are they safer? More nutritious? https://www.mayoclinic.org/healthy-lifestyle/nutrition-and-healthy-eating/in-depth/organic-food/art-20043880</w:t>
      </w:r>
    </w:p>
    <w:p w14:paraId="0D36127E" w14:textId="77777777" w:rsidR="00E053BF" w:rsidRPr="001C307A" w:rsidRDefault="00E053BF" w:rsidP="00E053BF">
      <w:pPr>
        <w:pStyle w:val="ListBullet"/>
        <w:numPr>
          <w:ilvl w:val="0"/>
          <w:numId w:val="0"/>
        </w:numPr>
      </w:pPr>
    </w:p>
    <w:p w14:paraId="6E701475" w14:textId="77777777" w:rsidR="00E053BF" w:rsidRPr="001C307A" w:rsidRDefault="00E053BF" w:rsidP="00E053BF">
      <w:pPr>
        <w:pStyle w:val="PartTitle"/>
        <w:framePr w:wrap="notBeside"/>
      </w:pPr>
      <w:r w:rsidRPr="001C307A">
        <w:lastRenderedPageBreak/>
        <w:t xml:space="preserve">Unit </w:t>
      </w:r>
    </w:p>
    <w:p w14:paraId="5CCDBE8B" w14:textId="77777777" w:rsidR="00E053BF" w:rsidRPr="001C307A" w:rsidRDefault="00E053BF" w:rsidP="00E053BF">
      <w:pPr>
        <w:pStyle w:val="PartLabel"/>
        <w:framePr w:wrap="notBeside"/>
        <w:rPr>
          <w:color w:val="auto"/>
        </w:rPr>
      </w:pPr>
      <w:r w:rsidRPr="001C307A">
        <w:rPr>
          <w:color w:val="auto"/>
        </w:rPr>
        <w:t>7</w:t>
      </w:r>
    </w:p>
    <w:p w14:paraId="5C13C604" w14:textId="77777777" w:rsidR="00E053BF" w:rsidRPr="001C307A" w:rsidRDefault="00E053BF" w:rsidP="00E053BF">
      <w:pPr>
        <w:pStyle w:val="ChapterTitle"/>
        <w:rPr>
          <w:color w:val="auto"/>
        </w:rPr>
      </w:pPr>
      <w:r w:rsidRPr="001C307A">
        <w:rPr>
          <w:color w:val="auto"/>
        </w:rPr>
        <w:t>Dietary Trends and Nutrition</w:t>
      </w:r>
    </w:p>
    <w:p w14:paraId="7DA07A64" w14:textId="77777777" w:rsidR="00E053BF" w:rsidRPr="001C307A" w:rsidRDefault="00E053BF" w:rsidP="00E053BF">
      <w:pPr>
        <w:pStyle w:val="ChapterTitle"/>
        <w:rPr>
          <w:color w:val="auto"/>
        </w:rPr>
      </w:pPr>
      <w:r w:rsidRPr="001C307A">
        <w:rPr>
          <w:color w:val="auto"/>
        </w:rPr>
        <w:t>Unit 7 Dietary Trends and Nutrition</w:t>
      </w:r>
    </w:p>
    <w:p w14:paraId="10844099" w14:textId="77777777" w:rsidR="00E053BF" w:rsidRPr="001C307A" w:rsidRDefault="00E053BF" w:rsidP="00E053BF">
      <w:pPr>
        <w:pStyle w:val="Heading1"/>
        <w:rPr>
          <w:color w:val="auto"/>
        </w:rPr>
      </w:pPr>
      <w:r w:rsidRPr="001C307A">
        <w:rPr>
          <w:color w:val="auto"/>
        </w:rPr>
        <w:t>Information to Remember:</w:t>
      </w:r>
    </w:p>
    <w:p w14:paraId="291BAAC8" w14:textId="525D6DCA" w:rsidR="0046498A" w:rsidRPr="0046498A" w:rsidRDefault="002B52F6" w:rsidP="0046498A">
      <w:pPr>
        <w:pStyle w:val="Heading1"/>
        <w:rPr>
          <w:rFonts w:ascii="Garamond" w:hAnsi="Garamond"/>
          <w:color w:val="auto"/>
          <w:spacing w:val="-5"/>
          <w:kern w:val="0"/>
          <w:sz w:val="24"/>
        </w:rPr>
      </w:pPr>
      <w:r w:rsidRPr="0046498A">
        <w:rPr>
          <w:rFonts w:ascii="Garamond" w:hAnsi="Garamond"/>
          <w:b/>
          <w:bCs/>
          <w:color w:val="auto"/>
          <w:spacing w:val="-5"/>
          <w:kern w:val="0"/>
          <w:sz w:val="24"/>
        </w:rPr>
        <w:t>Unit 7 - The risks of fast-food globalization:</w:t>
      </w:r>
      <w:r w:rsidR="0046498A" w:rsidRPr="0046498A">
        <w:rPr>
          <w:rFonts w:ascii="Garamond" w:hAnsi="Garamond"/>
          <w:b/>
          <w:bCs/>
          <w:color w:val="auto"/>
          <w:spacing w:val="-5"/>
          <w:kern w:val="0"/>
          <w:sz w:val="24"/>
        </w:rPr>
        <w:t xml:space="preserve"> </w:t>
      </w:r>
      <w:r w:rsidRPr="002B52F6">
        <w:rPr>
          <w:rFonts w:ascii="Garamond" w:hAnsi="Garamond"/>
          <w:color w:val="auto"/>
          <w:spacing w:val="-5"/>
          <w:kern w:val="0"/>
          <w:sz w:val="24"/>
        </w:rPr>
        <w:t>Understanding the risks associated with fast-food globalization is essential for practitioners and consumers. Practitioners can use this knowledge to raise awareness about the potential health consequences of excessive fast-food consumption, including obesity and diet-related diseases. Consumers can make informed choices about their diets, balancing convenience with healthier options to mitigate the negative impacts of fast-food globalization on their well-bein</w:t>
      </w:r>
      <w:r>
        <w:rPr>
          <w:rFonts w:ascii="Garamond" w:hAnsi="Garamond"/>
          <w:color w:val="auto"/>
          <w:spacing w:val="-5"/>
          <w:kern w:val="0"/>
          <w:sz w:val="24"/>
        </w:rPr>
        <w:t xml:space="preserve">g. </w:t>
      </w:r>
      <w:r w:rsidR="00EC6B90" w:rsidRPr="00EC6B90">
        <w:rPr>
          <w:color w:val="auto"/>
        </w:rPr>
        <w:t>Resource</w:t>
      </w:r>
      <w:r w:rsidR="00E053BF" w:rsidRPr="001C307A">
        <w:rPr>
          <w:color w:val="auto"/>
        </w:rPr>
        <w:t>:</w:t>
      </w:r>
    </w:p>
    <w:p w14:paraId="25738C7B" w14:textId="38B2F965" w:rsidR="0046498A" w:rsidRPr="0046498A" w:rsidRDefault="0046498A" w:rsidP="0046498A">
      <w:pPr>
        <w:pStyle w:val="ListBullet"/>
        <w:rPr>
          <w:rFonts w:ascii="Times" w:hAnsi="Times"/>
        </w:rPr>
      </w:pPr>
      <w:r w:rsidRPr="0046498A">
        <w:rPr>
          <w:rFonts w:ascii="Times" w:hAnsi="Times"/>
        </w:rPr>
        <w:t xml:space="preserve">The </w:t>
      </w:r>
      <w:r>
        <w:rPr>
          <w:rFonts w:ascii="Times" w:hAnsi="Times"/>
        </w:rPr>
        <w:t>Resource</w:t>
      </w:r>
      <w:r w:rsidRPr="0046498A">
        <w:rPr>
          <w:rFonts w:ascii="Times" w:hAnsi="Times"/>
        </w:rPr>
        <w:t xml:space="preserve"> "Fast Food Nation: The Dark Side of the All-American Meal - Chapter 10: Globalization" by Eric Schlosser sheds light on the impacts of </w:t>
      </w:r>
      <w:proofErr w:type="gramStart"/>
      <w:r w:rsidRPr="0046498A">
        <w:rPr>
          <w:rFonts w:ascii="Times" w:hAnsi="Times"/>
        </w:rPr>
        <w:t>fast food</w:t>
      </w:r>
      <w:proofErr w:type="gramEnd"/>
      <w:r w:rsidRPr="0046498A">
        <w:rPr>
          <w:rFonts w:ascii="Times" w:hAnsi="Times"/>
        </w:rPr>
        <w:t xml:space="preserve"> globalization, making it </w:t>
      </w:r>
      <w:r>
        <w:rPr>
          <w:rFonts w:ascii="Times" w:hAnsi="Times"/>
        </w:rPr>
        <w:t>essential</w:t>
      </w:r>
      <w:r w:rsidRPr="0046498A">
        <w:rPr>
          <w:rFonts w:ascii="Times" w:hAnsi="Times"/>
        </w:rPr>
        <w:t xml:space="preserve"> for consumers and practitioners in contemporary nutrition practices. This chapter explores how the expansion of fast-food chains worldwide has influenced global food systems, local diets, and public health. Consumers can gain awareness of the socio-economic and health implications of fast-food globalization, helping them make informed </w:t>
      </w:r>
      <w:r>
        <w:rPr>
          <w:rFonts w:ascii="Times" w:hAnsi="Times"/>
        </w:rPr>
        <w:t>diet choices</w:t>
      </w:r>
      <w:r w:rsidRPr="0046498A">
        <w:rPr>
          <w:rFonts w:ascii="Times" w:hAnsi="Times"/>
        </w:rPr>
        <w:t xml:space="preserve"> and advocating for more sustainable and healthier food options. Practitioners can use this information to address the challenges </w:t>
      </w:r>
      <w:r>
        <w:rPr>
          <w:rFonts w:ascii="Times" w:hAnsi="Times"/>
        </w:rPr>
        <w:t>of</w:t>
      </w:r>
      <w:r w:rsidRPr="0046498A">
        <w:rPr>
          <w:rFonts w:ascii="Times" w:hAnsi="Times"/>
        </w:rPr>
        <w:t xml:space="preserve"> fast food's global influence and promote nutrition strategies </w:t>
      </w:r>
      <w:r>
        <w:rPr>
          <w:rFonts w:ascii="Times" w:hAnsi="Times"/>
        </w:rPr>
        <w:t>prioritizing</w:t>
      </w:r>
      <w:r w:rsidRPr="0046498A">
        <w:rPr>
          <w:rFonts w:ascii="Times" w:hAnsi="Times"/>
        </w:rPr>
        <w:t xml:space="preserve"> health and cultural diversity.</w:t>
      </w:r>
    </w:p>
    <w:p w14:paraId="73B4B173" w14:textId="228C25E1" w:rsidR="0046498A" w:rsidRPr="0046498A" w:rsidRDefault="0046498A" w:rsidP="0046498A">
      <w:pPr>
        <w:pStyle w:val="ListBullet"/>
        <w:rPr>
          <w:rFonts w:ascii="Times" w:hAnsi="Times"/>
        </w:rPr>
      </w:pPr>
      <w:r w:rsidRPr="0046498A">
        <w:rPr>
          <w:rFonts w:ascii="Times" w:hAnsi="Times"/>
        </w:rPr>
        <w:t xml:space="preserve">Eric Schlosser. (2001). Fast food </w:t>
      </w:r>
      <w:proofErr w:type="gramStart"/>
      <w:r w:rsidRPr="0046498A">
        <w:rPr>
          <w:rFonts w:ascii="Times" w:hAnsi="Times"/>
        </w:rPr>
        <w:t>nation</w:t>
      </w:r>
      <w:r w:rsidRPr="0046498A">
        <w:rPr>
          <w:rFonts w:ascii="Times New Roman" w:hAnsi="Times New Roman"/>
        </w:rPr>
        <w:t> </w:t>
      </w:r>
      <w:r w:rsidRPr="0046498A">
        <w:rPr>
          <w:rFonts w:ascii="Times" w:hAnsi="Times"/>
        </w:rPr>
        <w:t>:</w:t>
      </w:r>
      <w:proofErr w:type="gramEnd"/>
      <w:r w:rsidRPr="0046498A">
        <w:rPr>
          <w:rFonts w:ascii="Times" w:hAnsi="Times"/>
        </w:rPr>
        <w:t xml:space="preserve"> The dark side of the all-American </w:t>
      </w:r>
      <w:r>
        <w:rPr>
          <w:rFonts w:ascii="Times" w:hAnsi="Times"/>
        </w:rPr>
        <w:t>Meal</w:t>
      </w:r>
      <w:r w:rsidRPr="0046498A">
        <w:rPr>
          <w:rFonts w:ascii="Times" w:hAnsi="Times"/>
        </w:rPr>
        <w:t>: Chapter 10: Globalization. Mariner Books.</w:t>
      </w:r>
    </w:p>
    <w:p w14:paraId="2648C3AF" w14:textId="1EC2B5CE" w:rsidR="00E053BF" w:rsidRPr="001C307A" w:rsidRDefault="00E053BF" w:rsidP="0046498A">
      <w:pPr>
        <w:pStyle w:val="ListBullet"/>
        <w:numPr>
          <w:ilvl w:val="0"/>
          <w:numId w:val="0"/>
        </w:numPr>
        <w:rPr>
          <w:i/>
        </w:rPr>
      </w:pPr>
    </w:p>
    <w:p w14:paraId="65DBC274" w14:textId="77777777" w:rsidR="00E053BF" w:rsidRPr="001C307A" w:rsidRDefault="00E053BF" w:rsidP="00E053BF">
      <w:pPr>
        <w:pStyle w:val="ListBullet"/>
        <w:numPr>
          <w:ilvl w:val="0"/>
          <w:numId w:val="0"/>
        </w:numPr>
      </w:pPr>
    </w:p>
    <w:p w14:paraId="3ABFB9F4" w14:textId="77777777" w:rsidR="00E053BF" w:rsidRPr="001C307A" w:rsidRDefault="00E053BF" w:rsidP="00E053BF">
      <w:pPr>
        <w:pStyle w:val="PartTitle"/>
        <w:framePr w:wrap="notBeside"/>
      </w:pPr>
      <w:r w:rsidRPr="001C307A">
        <w:lastRenderedPageBreak/>
        <w:t xml:space="preserve">Unit </w:t>
      </w:r>
    </w:p>
    <w:p w14:paraId="684D8900" w14:textId="77777777" w:rsidR="00E053BF" w:rsidRPr="001C307A" w:rsidRDefault="00E053BF" w:rsidP="00E053BF">
      <w:pPr>
        <w:pStyle w:val="PartLabel"/>
        <w:framePr w:wrap="notBeside"/>
        <w:rPr>
          <w:color w:val="auto"/>
        </w:rPr>
      </w:pPr>
      <w:r w:rsidRPr="001C307A">
        <w:rPr>
          <w:color w:val="auto"/>
        </w:rPr>
        <w:t>8</w:t>
      </w:r>
    </w:p>
    <w:p w14:paraId="018DAA28" w14:textId="77777777" w:rsidR="00E053BF" w:rsidRPr="001C307A" w:rsidRDefault="00E053BF" w:rsidP="00E053BF">
      <w:pPr>
        <w:pStyle w:val="ChapterTitle"/>
        <w:rPr>
          <w:color w:val="auto"/>
        </w:rPr>
      </w:pPr>
      <w:r w:rsidRPr="001C307A">
        <w:rPr>
          <w:color w:val="auto"/>
        </w:rPr>
        <w:t>Dietary Trends and Nutrition</w:t>
      </w:r>
    </w:p>
    <w:p w14:paraId="32C57C40" w14:textId="77777777" w:rsidR="00E053BF" w:rsidRPr="001C307A" w:rsidRDefault="00E053BF" w:rsidP="00E053BF">
      <w:pPr>
        <w:pStyle w:val="ChapterTitle"/>
        <w:rPr>
          <w:color w:val="auto"/>
        </w:rPr>
      </w:pPr>
      <w:r w:rsidRPr="001C307A">
        <w:rPr>
          <w:color w:val="auto"/>
        </w:rPr>
        <w:t>Unit 8 Dietary Trends and Nutrition</w:t>
      </w:r>
    </w:p>
    <w:p w14:paraId="5D3C742C" w14:textId="77777777" w:rsidR="00E053BF" w:rsidRPr="001C307A" w:rsidRDefault="00E053BF" w:rsidP="00E053BF">
      <w:pPr>
        <w:pStyle w:val="Heading1"/>
        <w:rPr>
          <w:color w:val="auto"/>
        </w:rPr>
      </w:pPr>
      <w:r w:rsidRPr="001C307A">
        <w:rPr>
          <w:color w:val="auto"/>
        </w:rPr>
        <w:t>Information to Remember:</w:t>
      </w:r>
    </w:p>
    <w:p w14:paraId="57E956CE" w14:textId="6D69CCBD" w:rsidR="0046498A" w:rsidRDefault="002B52F6" w:rsidP="002B52F6">
      <w:pPr>
        <w:pStyle w:val="Heading1"/>
        <w:rPr>
          <w:rFonts w:ascii="Garamond" w:hAnsi="Garamond"/>
          <w:color w:val="auto"/>
          <w:spacing w:val="-5"/>
          <w:kern w:val="0"/>
          <w:sz w:val="24"/>
        </w:rPr>
      </w:pPr>
      <w:r w:rsidRPr="0046498A">
        <w:rPr>
          <w:rFonts w:ascii="Garamond" w:hAnsi="Garamond"/>
          <w:b/>
          <w:bCs/>
          <w:color w:val="auto"/>
          <w:spacing w:val="-5"/>
          <w:kern w:val="0"/>
          <w:sz w:val="24"/>
        </w:rPr>
        <w:t>Unit 8 - The risks of using drugs to lose weight:</w:t>
      </w:r>
      <w:r w:rsidR="0046498A" w:rsidRPr="0046498A">
        <w:rPr>
          <w:rFonts w:ascii="Garamond" w:hAnsi="Garamond"/>
          <w:b/>
          <w:bCs/>
          <w:color w:val="auto"/>
          <w:spacing w:val="-5"/>
          <w:kern w:val="0"/>
          <w:sz w:val="24"/>
        </w:rPr>
        <w:t xml:space="preserve"> </w:t>
      </w:r>
      <w:r w:rsidRPr="002B52F6">
        <w:rPr>
          <w:rFonts w:ascii="Garamond" w:hAnsi="Garamond"/>
          <w:color w:val="auto"/>
          <w:spacing w:val="-5"/>
          <w:kern w:val="0"/>
          <w:sz w:val="24"/>
        </w:rPr>
        <w:t xml:space="preserve">Practitioners </w:t>
      </w:r>
      <w:r w:rsidR="00344801">
        <w:rPr>
          <w:rFonts w:ascii="Garamond" w:hAnsi="Garamond"/>
          <w:color w:val="auto"/>
          <w:spacing w:val="-5"/>
          <w:kern w:val="0"/>
          <w:sz w:val="24"/>
        </w:rPr>
        <w:t xml:space="preserve">must be aware of the risks associated with </w:t>
      </w:r>
      <w:r w:rsidRPr="002B52F6">
        <w:rPr>
          <w:rFonts w:ascii="Garamond" w:hAnsi="Garamond"/>
          <w:color w:val="auto"/>
          <w:spacing w:val="-5"/>
          <w:kern w:val="0"/>
          <w:sz w:val="24"/>
        </w:rPr>
        <w:t xml:space="preserve">weight-loss drugs, as it helps them provide safe and effective weight management advice. Consumers benefit from understanding the potential side effects and limitations of weight-loss </w:t>
      </w:r>
      <w:r w:rsidR="00344801">
        <w:rPr>
          <w:rFonts w:ascii="Garamond" w:hAnsi="Garamond"/>
          <w:color w:val="auto"/>
          <w:spacing w:val="-5"/>
          <w:kern w:val="0"/>
          <w:sz w:val="24"/>
        </w:rPr>
        <w:t>medications</w:t>
      </w:r>
      <w:r w:rsidRPr="002B52F6">
        <w:rPr>
          <w:rFonts w:ascii="Garamond" w:hAnsi="Garamond"/>
          <w:color w:val="auto"/>
          <w:spacing w:val="-5"/>
          <w:kern w:val="0"/>
          <w:sz w:val="24"/>
        </w:rPr>
        <w:t xml:space="preserve">, enabling them to make more informed decisions about their </w:t>
      </w:r>
      <w:r w:rsidR="00344801">
        <w:rPr>
          <w:rFonts w:ascii="Garamond" w:hAnsi="Garamond"/>
          <w:color w:val="auto"/>
          <w:spacing w:val="-5"/>
          <w:kern w:val="0"/>
          <w:sz w:val="24"/>
        </w:rPr>
        <w:t>weight-loss</w:t>
      </w:r>
      <w:r w:rsidRPr="002B52F6">
        <w:rPr>
          <w:rFonts w:ascii="Garamond" w:hAnsi="Garamond"/>
          <w:color w:val="auto"/>
          <w:spacing w:val="-5"/>
          <w:kern w:val="0"/>
          <w:sz w:val="24"/>
        </w:rPr>
        <w:t xml:space="preserve"> journey and overall health.</w:t>
      </w:r>
      <w:r>
        <w:rPr>
          <w:rFonts w:ascii="Garamond" w:hAnsi="Garamond"/>
          <w:color w:val="auto"/>
          <w:spacing w:val="-5"/>
          <w:kern w:val="0"/>
          <w:sz w:val="24"/>
        </w:rPr>
        <w:t xml:space="preserve"> </w:t>
      </w:r>
    </w:p>
    <w:p w14:paraId="48119E60" w14:textId="3BD43B07" w:rsidR="00E053BF" w:rsidRPr="001C307A" w:rsidRDefault="00EC6B90" w:rsidP="002B52F6">
      <w:pPr>
        <w:pStyle w:val="Heading1"/>
        <w:rPr>
          <w:color w:val="auto"/>
        </w:rPr>
      </w:pPr>
      <w:r w:rsidRPr="00EC6B90">
        <w:rPr>
          <w:color w:val="auto"/>
        </w:rPr>
        <w:t>Resource</w:t>
      </w:r>
      <w:r w:rsidR="00E053BF" w:rsidRPr="001C307A">
        <w:rPr>
          <w:color w:val="auto"/>
        </w:rPr>
        <w:t>:</w:t>
      </w:r>
    </w:p>
    <w:p w14:paraId="15D0CB15" w14:textId="29BB0937" w:rsidR="0046498A" w:rsidRDefault="0046498A" w:rsidP="0046498A">
      <w:pPr>
        <w:pStyle w:val="ListBullet"/>
      </w:pPr>
      <w:r>
        <w:t xml:space="preserve">The resource "Prescription Medications to Treat Overweight and Obesity" by the National Institute of Diabetes and Digestive and Kidney Diseases is crucial for consumers and practitioners in contemporary nutrition practices. This resource provides valuable information on prescription medications for managing overweight and obesity, highlighting their potential benefits, risks, and side effects. Consumers can gain awareness of medical options to support weight management </w:t>
      </w:r>
      <w:r>
        <w:t>and understand</w:t>
      </w:r>
      <w:r>
        <w:t xml:space="preserve"> the importance of informed discussions with healthcare providers. Practitioners can use this resource to stay updated on evidence-based pharmacological treatments, enabling them to provide comprehensive guidance to their patients and help them make informed decisions about weight management strategies.</w:t>
      </w:r>
    </w:p>
    <w:p w14:paraId="66F5AC74" w14:textId="5D3D5AC9" w:rsidR="00E053BF" w:rsidRPr="001C307A" w:rsidRDefault="0046498A" w:rsidP="00E053BF">
      <w:pPr>
        <w:pStyle w:val="ListBullet"/>
      </w:pPr>
      <w:r w:rsidRPr="0046498A">
        <w:t>National Institute of Diabetes and Digestive and Kidney Diseases. (2021). Prescription medications to treat overweight and obesity. National Institutes of Health. https://www.niddk.nih.gov/health-information/weight-management/prescription-medications-treat-overweight-obesity</w:t>
      </w:r>
    </w:p>
    <w:p w14:paraId="3B660504" w14:textId="77777777" w:rsidR="00E053BF" w:rsidRPr="001C307A" w:rsidRDefault="00E053BF" w:rsidP="00E053BF">
      <w:pPr>
        <w:pStyle w:val="ListBullet"/>
        <w:numPr>
          <w:ilvl w:val="0"/>
          <w:numId w:val="0"/>
        </w:numPr>
      </w:pPr>
    </w:p>
    <w:p w14:paraId="53DB4005" w14:textId="77777777" w:rsidR="00E053BF" w:rsidRPr="001C307A" w:rsidRDefault="00E053BF" w:rsidP="00E053BF">
      <w:pPr>
        <w:pStyle w:val="PartTitle"/>
        <w:framePr w:wrap="notBeside"/>
      </w:pPr>
      <w:r w:rsidRPr="001C307A">
        <w:lastRenderedPageBreak/>
        <w:t xml:space="preserve">Unit </w:t>
      </w:r>
    </w:p>
    <w:p w14:paraId="1D33EA4B" w14:textId="77777777" w:rsidR="00E053BF" w:rsidRPr="001C307A" w:rsidRDefault="00E053BF" w:rsidP="00E053BF">
      <w:pPr>
        <w:pStyle w:val="PartLabel"/>
        <w:framePr w:wrap="notBeside"/>
        <w:rPr>
          <w:color w:val="auto"/>
        </w:rPr>
      </w:pPr>
      <w:r w:rsidRPr="001C307A">
        <w:rPr>
          <w:color w:val="auto"/>
        </w:rPr>
        <w:t>9</w:t>
      </w:r>
    </w:p>
    <w:p w14:paraId="6BAFF6FE" w14:textId="77777777" w:rsidR="00E053BF" w:rsidRPr="001C307A" w:rsidRDefault="00E053BF" w:rsidP="00E053BF">
      <w:pPr>
        <w:pStyle w:val="ChapterTitle"/>
        <w:rPr>
          <w:color w:val="auto"/>
        </w:rPr>
      </w:pPr>
      <w:r w:rsidRPr="001C307A">
        <w:rPr>
          <w:color w:val="auto"/>
        </w:rPr>
        <w:t>Dietary Trends and Nutrition</w:t>
      </w:r>
    </w:p>
    <w:p w14:paraId="58A34D82" w14:textId="77777777" w:rsidR="00E053BF" w:rsidRPr="001C307A" w:rsidRDefault="00E053BF" w:rsidP="00E053BF">
      <w:pPr>
        <w:pStyle w:val="ChapterTitle"/>
        <w:rPr>
          <w:color w:val="auto"/>
        </w:rPr>
      </w:pPr>
      <w:r w:rsidRPr="001C307A">
        <w:rPr>
          <w:color w:val="auto"/>
        </w:rPr>
        <w:t>Unit 9 Dietary Trends and Nutrition</w:t>
      </w:r>
    </w:p>
    <w:p w14:paraId="0BE148F9" w14:textId="77777777" w:rsidR="00E053BF" w:rsidRPr="001C307A" w:rsidRDefault="00E053BF" w:rsidP="00E053BF">
      <w:pPr>
        <w:pStyle w:val="Heading1"/>
        <w:rPr>
          <w:color w:val="auto"/>
        </w:rPr>
      </w:pPr>
      <w:r w:rsidRPr="001C307A">
        <w:rPr>
          <w:color w:val="auto"/>
        </w:rPr>
        <w:t>Information to Remember:</w:t>
      </w:r>
    </w:p>
    <w:p w14:paraId="2372D4DB" w14:textId="1F29EABA" w:rsidR="002B52F6" w:rsidRDefault="002B52F6" w:rsidP="002B52F6">
      <w:pPr>
        <w:pStyle w:val="Heading1"/>
        <w:rPr>
          <w:rFonts w:ascii="Garamond" w:hAnsi="Garamond"/>
          <w:color w:val="auto"/>
          <w:spacing w:val="-5"/>
          <w:kern w:val="0"/>
          <w:sz w:val="24"/>
        </w:rPr>
      </w:pPr>
      <w:r w:rsidRPr="0046498A">
        <w:rPr>
          <w:rFonts w:ascii="Garamond" w:hAnsi="Garamond"/>
          <w:b/>
          <w:bCs/>
          <w:color w:val="auto"/>
          <w:spacing w:val="-5"/>
          <w:kern w:val="0"/>
          <w:sz w:val="24"/>
        </w:rPr>
        <w:t>Unit 9 - The effects of ethnic and racial diversity on the nutritional needs of the population:</w:t>
      </w:r>
      <w:r w:rsidR="0046498A">
        <w:rPr>
          <w:rFonts w:ascii="Garamond" w:hAnsi="Garamond"/>
          <w:color w:val="auto"/>
          <w:spacing w:val="-5"/>
          <w:kern w:val="0"/>
          <w:sz w:val="24"/>
        </w:rPr>
        <w:t xml:space="preserve"> </w:t>
      </w:r>
      <w:r w:rsidRPr="002B52F6">
        <w:rPr>
          <w:rFonts w:ascii="Garamond" w:hAnsi="Garamond"/>
          <w:color w:val="auto"/>
          <w:spacing w:val="-5"/>
          <w:kern w:val="0"/>
          <w:sz w:val="24"/>
        </w:rPr>
        <w:t xml:space="preserve">Practitioners must consider the impact of ethnic and racial diversity on the nutritional needs of their clients to provide culturally appropriate and effective dietary advice. Understanding how genetics, cultural practices, and </w:t>
      </w:r>
      <w:r w:rsidR="00344801">
        <w:rPr>
          <w:rFonts w:ascii="Garamond" w:hAnsi="Garamond"/>
          <w:color w:val="auto"/>
          <w:spacing w:val="-5"/>
          <w:kern w:val="0"/>
          <w:sz w:val="24"/>
        </w:rPr>
        <w:t>nutritional</w:t>
      </w:r>
      <w:r w:rsidRPr="002B52F6">
        <w:rPr>
          <w:rFonts w:ascii="Garamond" w:hAnsi="Garamond"/>
          <w:color w:val="auto"/>
          <w:spacing w:val="-5"/>
          <w:kern w:val="0"/>
          <w:sz w:val="24"/>
        </w:rPr>
        <w:t xml:space="preserve"> preferences vary among different populations allows practitioners to develop personalized plans that promote optimal health. Consumers also benefit from this knowledge as they can advocate for and access nutritional resources that reflect their unique backgrounds and requirements.</w:t>
      </w:r>
    </w:p>
    <w:p w14:paraId="77BDA6EF" w14:textId="2F7BD19C" w:rsidR="000E1F54" w:rsidRPr="000E1F54" w:rsidRDefault="00EC6B90" w:rsidP="000E1F54">
      <w:pPr>
        <w:pStyle w:val="Heading1"/>
        <w:rPr>
          <w:color w:val="auto"/>
        </w:rPr>
      </w:pPr>
      <w:r>
        <w:rPr>
          <w:color w:val="auto"/>
        </w:rPr>
        <w:t>Resource</w:t>
      </w:r>
      <w:r w:rsidR="00E053BF" w:rsidRPr="001C307A">
        <w:rPr>
          <w:color w:val="auto"/>
        </w:rPr>
        <w:t>:</w:t>
      </w:r>
    </w:p>
    <w:p w14:paraId="766BC464" w14:textId="77C655EA" w:rsidR="000E1F54" w:rsidRDefault="000E1F54" w:rsidP="000E1F54">
      <w:pPr>
        <w:pStyle w:val="ListBullet"/>
      </w:pPr>
      <w:r>
        <w:t xml:space="preserve">The resource "How Culture and Society Influence Eating" by Global Healing is essential for consumers and practitioners in contemporary nutrition practices. It delves into the powerful influence of culture and society on eating behaviors and food choices, offering insights into how cultural norms, traditions, and social environments shape our dietary habits. Consumers can </w:t>
      </w:r>
      <w:r>
        <w:t>better understand</w:t>
      </w:r>
      <w:r>
        <w:t xml:space="preserve"> how their cultural background and societal norms impact their eating patterns, empowering them to make more conscious and health-conscious food choices. Practitioners can use this knowledge to provide culturally sensitive and personalized nutrition advice, recognizing the significance of cultural factors in their clients' dietary behaviors and promoting overall well-being.</w:t>
      </w:r>
    </w:p>
    <w:p w14:paraId="5201C59D" w14:textId="05AC5C2C" w:rsidR="000E1F54" w:rsidRPr="001C307A" w:rsidRDefault="000E1F54" w:rsidP="000E1F54">
      <w:pPr>
        <w:pStyle w:val="ListBullet"/>
      </w:pPr>
      <w:r w:rsidRPr="000E1F54">
        <w:t xml:space="preserve">Group, E. (2016). How culture and society influence eating. </w:t>
      </w:r>
      <w:hyperlink r:id="rId17" w:history="1">
        <w:r w:rsidRPr="00441B3C">
          <w:rPr>
            <w:rStyle w:val="Hyperlink"/>
          </w:rPr>
          <w:t>https://explore.globalhealing.com/how-culture-and-society-influence-healthy-eating/</w:t>
        </w:r>
      </w:hyperlink>
      <w:r w:rsidRPr="000E1F54">
        <w:t>.</w:t>
      </w:r>
    </w:p>
    <w:p w14:paraId="0BB381B4" w14:textId="00839A21" w:rsidR="00E053BF" w:rsidRPr="006D4856" w:rsidRDefault="006D4856" w:rsidP="006D4856">
      <w:pPr>
        <w:rPr>
          <w:rFonts w:ascii="Garamond" w:hAnsi="Garamond"/>
          <w:spacing w:val="-5"/>
        </w:rPr>
      </w:pPr>
      <w:r>
        <w:br w:type="page"/>
      </w:r>
    </w:p>
    <w:p w14:paraId="4B16DF84" w14:textId="16EDBCBA" w:rsidR="00EC6B90" w:rsidRDefault="00EC6B90" w:rsidP="00E053BF">
      <w:pPr>
        <w:pStyle w:val="ListBullet"/>
        <w:numPr>
          <w:ilvl w:val="0"/>
          <w:numId w:val="0"/>
        </w:numPr>
        <w:rPr>
          <w:b/>
          <w:bCs/>
          <w:sz w:val="32"/>
          <w:szCs w:val="32"/>
        </w:rPr>
      </w:pPr>
      <w:r w:rsidRPr="004A2D51">
        <w:rPr>
          <w:b/>
          <w:bCs/>
          <w:sz w:val="32"/>
          <w:szCs w:val="32"/>
        </w:rPr>
        <w:lastRenderedPageBreak/>
        <w:t>Part 2: Cultural Food Choice Explanation and Screenshot</w:t>
      </w:r>
    </w:p>
    <w:p w14:paraId="2EBF1B92" w14:textId="77777777" w:rsidR="006D4856" w:rsidRDefault="006D4856" w:rsidP="006D4856">
      <w:pPr>
        <w:rPr>
          <w:b/>
          <w:bCs/>
          <w:sz w:val="32"/>
          <w:szCs w:val="32"/>
        </w:rPr>
      </w:pPr>
      <w:r>
        <w:rPr>
          <w:b/>
          <w:bCs/>
          <w:noProof/>
          <w:sz w:val="32"/>
          <w:szCs w:val="32"/>
        </w:rPr>
        <w:drawing>
          <wp:inline distT="0" distB="0" distL="0" distR="0" wp14:anchorId="06AB39D6" wp14:editId="0F3C02B2">
            <wp:extent cx="6310630" cy="5156561"/>
            <wp:effectExtent l="5715" t="0" r="0" b="0"/>
            <wp:docPr id="578554256" name="Picture 1" descr="A plate of food and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554256" name="Picture 1" descr="A plate of food and a sig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6339033" cy="5179770"/>
                    </a:xfrm>
                    <a:prstGeom prst="rect">
                      <a:avLst/>
                    </a:prstGeom>
                  </pic:spPr>
                </pic:pic>
              </a:graphicData>
            </a:graphic>
          </wp:inline>
        </w:drawing>
      </w:r>
    </w:p>
    <w:p w14:paraId="0B7DAFC8" w14:textId="77777777" w:rsidR="006D4856" w:rsidRDefault="006D4856" w:rsidP="006D4856">
      <w:pPr>
        <w:rPr>
          <w:b/>
          <w:bCs/>
          <w:sz w:val="32"/>
          <w:szCs w:val="32"/>
        </w:rPr>
      </w:pPr>
    </w:p>
    <w:p w14:paraId="4F450B27" w14:textId="794AFD98" w:rsidR="00344801" w:rsidRPr="00344801" w:rsidRDefault="00344801" w:rsidP="00344801">
      <w:r w:rsidRPr="00344801">
        <w:t xml:space="preserve">Jamaican food culture is a </w:t>
      </w:r>
      <w:r>
        <w:t>vibrant</w:t>
      </w:r>
      <w:r w:rsidRPr="00344801">
        <w:t xml:space="preserve"> fusion of various influences, reflecting the island's history and diverse heritage. Key features that consumers and practitioners need to understand include traditional dishes, ingredients, culinary practices, and cultural significance.</w:t>
      </w:r>
    </w:p>
    <w:p w14:paraId="26C9C0D2" w14:textId="77777777" w:rsidR="00344801" w:rsidRPr="00344801" w:rsidRDefault="00344801" w:rsidP="00344801"/>
    <w:p w14:paraId="24F6F01D" w14:textId="16933EB0" w:rsidR="00344801" w:rsidRPr="00344801" w:rsidRDefault="00344801" w:rsidP="00344801">
      <w:r w:rsidRPr="00344801">
        <w:t xml:space="preserve">One crucial aspect is </w:t>
      </w:r>
      <w:r>
        <w:t>using</w:t>
      </w:r>
      <w:r w:rsidRPr="00344801">
        <w:t xml:space="preserve"> traditional ingredients like jerk seasoning, a spice blend consisting of Scotch bonnet peppers, allspice, thyme, and other spices, used to marinate </w:t>
      </w:r>
      <w:r w:rsidRPr="00344801">
        <w:lastRenderedPageBreak/>
        <w:t xml:space="preserve">and cook meats like jerk chicken and pork. Rice and peas, a staple side dish made with kidney beans and coconut milk, </w:t>
      </w:r>
      <w:r>
        <w:t>commonly accompanies</w:t>
      </w:r>
      <w:r w:rsidRPr="00344801">
        <w:t xml:space="preserve"> many meals.</w:t>
      </w:r>
    </w:p>
    <w:p w14:paraId="30664860" w14:textId="77777777" w:rsidR="00344801" w:rsidRPr="00344801" w:rsidRDefault="00344801" w:rsidP="00344801"/>
    <w:p w14:paraId="5EF35B6C" w14:textId="3D66BE13" w:rsidR="00344801" w:rsidRPr="00344801" w:rsidRDefault="00344801" w:rsidP="00344801">
      <w:r w:rsidRPr="00344801">
        <w:t xml:space="preserve">Jamaican cuisine is deeply tied to cultural celebrations and holidays. During Christmas, sorrel, a drink made from dried hibiscus flowers, is a traditional beverage, and fruitcakes soaked in rum are popular desserts. </w:t>
      </w:r>
      <w:r>
        <w:t xml:space="preserve">Festivals like Independence Day and Emancipation Day also </w:t>
      </w:r>
      <w:r w:rsidRPr="00344801">
        <w:t>feature traditional dishes and culinary competitions.</w:t>
      </w:r>
    </w:p>
    <w:p w14:paraId="39072231" w14:textId="77777777" w:rsidR="00344801" w:rsidRPr="00344801" w:rsidRDefault="00344801" w:rsidP="00344801"/>
    <w:p w14:paraId="61B7711D" w14:textId="0B59FFC0" w:rsidR="00344801" w:rsidRPr="00344801" w:rsidRDefault="00344801" w:rsidP="00344801">
      <w:r w:rsidRPr="00344801">
        <w:t xml:space="preserve">Furthermore, </w:t>
      </w:r>
      <w:r>
        <w:t>community and togetherness are essential</w:t>
      </w:r>
      <w:r w:rsidRPr="00344801">
        <w:t xml:space="preserve"> in their "cookouts" or gatherings, where families and friends share meals, laughter, and music. Practitioners should recognize the significance of these social occasions, as they can impact dietary choices and overall well-being.</w:t>
      </w:r>
    </w:p>
    <w:p w14:paraId="557B5208" w14:textId="77777777" w:rsidR="00344801" w:rsidRPr="00344801" w:rsidRDefault="00344801" w:rsidP="00344801"/>
    <w:p w14:paraId="3AFBC318" w14:textId="7706D757" w:rsidR="00344801" w:rsidRDefault="00344801" w:rsidP="00344801">
      <w:r w:rsidRPr="00344801">
        <w:t>Understanding Jamaican food culture goes beyond recipes and ingredients; it involves recognizing its historical roots, influence from African, European, and Indian traditions, and the pride Jamaicans have in their culinary heritage. By appreciating these essential features, consumers and practitioners can foster cultural awareness, promote inclusive nutrition practices, and celebrate the richness of Jamaican food culture.</w:t>
      </w:r>
    </w:p>
    <w:p w14:paraId="3C0B32F4" w14:textId="77777777" w:rsidR="007F2359" w:rsidRDefault="007F2359" w:rsidP="00344801"/>
    <w:p w14:paraId="0A043308" w14:textId="607E4FF2" w:rsidR="007F2359" w:rsidRPr="007F2359" w:rsidRDefault="007F2359" w:rsidP="00344801">
      <w:r w:rsidRPr="007F2359">
        <w:t xml:space="preserve">Overall, I had a fantastic experience preparing this dish. It was not difficult to make at all. </w:t>
      </w:r>
      <w:r w:rsidRPr="007F2359">
        <w:t xml:space="preserve">The process begins with soaking the corned beef to remove excess salt, </w:t>
      </w:r>
      <w:r>
        <w:t>then</w:t>
      </w:r>
      <w:r w:rsidRPr="007F2359">
        <w:t xml:space="preserve"> gently simmering it in a pot with flavorful herbs and spices like thyme, allspice, and Scotch bonnet peppers. </w:t>
      </w:r>
      <w:r>
        <w:t>A tasty aroma fills the kitchen as the corned beef cooks</w:t>
      </w:r>
      <w:r w:rsidRPr="007F2359">
        <w:t>, evoking memories of family gatherings and traditional Jamaican meals.</w:t>
      </w:r>
      <w:r>
        <w:t xml:space="preserve"> I recommend anyone to make this recipe because I plan to make it again.</w:t>
      </w:r>
    </w:p>
    <w:p w14:paraId="6E3B8F55" w14:textId="6FCD33BE" w:rsidR="006D4856" w:rsidRPr="00344801" w:rsidRDefault="006D4856" w:rsidP="006D4856"/>
    <w:p w14:paraId="70265956" w14:textId="77777777" w:rsidR="006D4856" w:rsidRDefault="006D4856" w:rsidP="006D4856">
      <w:pPr>
        <w:rPr>
          <w:b/>
          <w:bCs/>
          <w:sz w:val="32"/>
          <w:szCs w:val="32"/>
        </w:rPr>
      </w:pPr>
    </w:p>
    <w:p w14:paraId="0D987B4E" w14:textId="77777777" w:rsidR="006D4856" w:rsidRPr="006D4856" w:rsidRDefault="006D4856" w:rsidP="006D4856">
      <w:pPr>
        <w:rPr>
          <w:rFonts w:ascii="Garamond" w:hAnsi="Garamond"/>
          <w:b/>
          <w:bCs/>
          <w:spacing w:val="-5"/>
          <w:sz w:val="32"/>
          <w:szCs w:val="32"/>
        </w:rPr>
      </w:pPr>
    </w:p>
    <w:p w14:paraId="0F261C67" w14:textId="3F129CA4" w:rsidR="009B2BA3" w:rsidRDefault="009B2BA3">
      <w:pPr>
        <w:rPr>
          <w:rFonts w:ascii="Arial Black" w:hAnsi="Arial Black"/>
          <w:spacing w:val="-25"/>
          <w:kern w:val="28"/>
          <w:sz w:val="32"/>
        </w:rPr>
      </w:pPr>
      <w:r>
        <w:br w:type="page"/>
      </w:r>
    </w:p>
    <w:p w14:paraId="448D8C9A" w14:textId="12F9AB1C" w:rsidR="00E053BF" w:rsidRPr="001C307A" w:rsidRDefault="00E053BF" w:rsidP="00E053BF">
      <w:pPr>
        <w:pStyle w:val="Heading1"/>
        <w:rPr>
          <w:color w:val="auto"/>
        </w:rPr>
      </w:pPr>
      <w:r w:rsidRPr="001C307A">
        <w:rPr>
          <w:color w:val="auto"/>
        </w:rPr>
        <w:lastRenderedPageBreak/>
        <w:t>References</w:t>
      </w:r>
      <w:r w:rsidR="00024D51">
        <w:rPr>
          <w:color w:val="auto"/>
        </w:rPr>
        <w:t>:</w:t>
      </w:r>
    </w:p>
    <w:p w14:paraId="6A83CFE7" w14:textId="40CF0CCB" w:rsidR="009B2BA3" w:rsidRDefault="003B3FAB" w:rsidP="009B2BA3">
      <w:pPr>
        <w:pStyle w:val="NormalWeb"/>
        <w:ind w:left="567" w:hanging="567"/>
        <w:rPr>
          <w:rStyle w:val="apple-converted-space"/>
          <w:color w:val="000000"/>
        </w:rPr>
      </w:pPr>
      <w:r>
        <w:rPr>
          <w:color w:val="000000"/>
        </w:rPr>
        <w:t>Rome, S. (2014).</w:t>
      </w:r>
      <w:r>
        <w:rPr>
          <w:rStyle w:val="apple-converted-space"/>
          <w:color w:val="000000"/>
        </w:rPr>
        <w:t> </w:t>
      </w:r>
      <w:r>
        <w:rPr>
          <w:i/>
          <w:iCs/>
          <w:color w:val="000000"/>
        </w:rPr>
        <w:t>US evidence-based dietary guidelines: The history and the process</w:t>
      </w:r>
      <w:r>
        <w:rPr>
          <w:color w:val="000000"/>
        </w:rPr>
        <w:t xml:space="preserve">. Authentication required. </w:t>
      </w:r>
      <w:hyperlink r:id="rId19" w:history="1">
        <w:r w:rsidR="009B2BA3" w:rsidRPr="00441B3C">
          <w:rPr>
            <w:rStyle w:val="Hyperlink"/>
          </w:rPr>
          <w:t>https://eds-s-ebscohost-com.libauth.purdueglobal.edu/eds/pdfviewer/pdfviewer?vid=1&amp;sid=ce281c37-f3e5-4b5b-9e07-ecab8ed7ec52%40redis</w:t>
        </w:r>
      </w:hyperlink>
    </w:p>
    <w:p w14:paraId="7D7588CC" w14:textId="4E166513" w:rsidR="00024D51" w:rsidRDefault="006734F3" w:rsidP="009B2BA3">
      <w:pPr>
        <w:pStyle w:val="ListBullet"/>
        <w:numPr>
          <w:ilvl w:val="0"/>
          <w:numId w:val="0"/>
        </w:numPr>
        <w:ind w:left="360" w:hanging="360"/>
      </w:pPr>
      <w:r w:rsidRPr="006734F3">
        <w:t xml:space="preserve">Odoms-Young, A. M., Whitt-Glover, M. C., &amp; McGuire, L. A. (2012). Factors Influencing Food Choices, Dietary Intake, and Nutrition-related Attitudes among African Americans: Application of a Culturally Sensitive Model. Ethnicity &amp; Disease, 22(2), 209-215. Retrieved from </w:t>
      </w:r>
      <w:hyperlink r:id="rId20" w:history="1">
        <w:r w:rsidR="009B2BA3" w:rsidRPr="00441B3C">
          <w:rPr>
            <w:rStyle w:val="Hyperlink"/>
          </w:rPr>
          <w:t>https://pubmed.ncbi.nlm.nih.gov/22870573/</w:t>
        </w:r>
      </w:hyperlink>
    </w:p>
    <w:p w14:paraId="51EFFB2C" w14:textId="19CAF0FC" w:rsidR="009B2BA3" w:rsidRDefault="009B2BA3" w:rsidP="009B2BA3">
      <w:pPr>
        <w:pStyle w:val="NormalWeb"/>
        <w:ind w:left="567" w:hanging="567"/>
        <w:rPr>
          <w:color w:val="000000"/>
        </w:rPr>
      </w:pPr>
      <w:r>
        <w:rPr>
          <w:color w:val="000000"/>
        </w:rPr>
        <w:t>Jenkins, R. H., Vamos, E. P., Taylor-Robinson, D., Millett, C., &amp; Laverty, A. A. (2021, April 29).</w:t>
      </w:r>
      <w:r>
        <w:rPr>
          <w:rStyle w:val="apple-converted-space"/>
          <w:color w:val="000000"/>
        </w:rPr>
        <w:t> </w:t>
      </w:r>
      <w:r>
        <w:rPr>
          <w:i/>
          <w:iCs/>
          <w:color w:val="000000"/>
        </w:rPr>
        <w:t>Impacts of the 2008 Great Recession on Dietary Intake: A systematic review and meta-analysis</w:t>
      </w:r>
      <w:r>
        <w:rPr>
          <w:color w:val="000000"/>
        </w:rPr>
        <w:t xml:space="preserve">. The international journal of behavioral nutrition and physical activity. </w:t>
      </w:r>
      <w:hyperlink r:id="rId21" w:history="1">
        <w:r w:rsidRPr="00441B3C">
          <w:rPr>
            <w:rStyle w:val="Hyperlink"/>
          </w:rPr>
          <w:t>https://www.ncbi.nlm.nih.gov/pmc/articles/PMC8084260/</w:t>
        </w:r>
      </w:hyperlink>
    </w:p>
    <w:p w14:paraId="2AEA4C02" w14:textId="3A1F9D71" w:rsidR="00060B74" w:rsidRDefault="00060B74" w:rsidP="009B2BA3">
      <w:pPr>
        <w:pStyle w:val="NormalWeb"/>
        <w:ind w:left="567" w:hanging="567"/>
        <w:rPr>
          <w:color w:val="000000"/>
        </w:rPr>
      </w:pPr>
      <w:r w:rsidRPr="00060B74">
        <w:rPr>
          <w:color w:val="000000"/>
        </w:rPr>
        <w:t xml:space="preserve">Cortes, M. M., Williams, I., &amp; Griffin, P. M. (2015). Multistate Foodborne Outbreaks - United States, 2010-2014. Morbidity and Mortality Weekly Report (MMWR), 64(24), 668-672. Retrieved from </w:t>
      </w:r>
      <w:hyperlink r:id="rId22" w:tgtFrame="_new" w:history="1">
        <w:r w:rsidRPr="00060B74">
          <w:rPr>
            <w:rStyle w:val="Hyperlink"/>
          </w:rPr>
          <w:t>https://www.cdc.gov/mmwr/preview/mmwrhtml/mm6424a3.htm</w:t>
        </w:r>
      </w:hyperlink>
    </w:p>
    <w:p w14:paraId="49237DC3" w14:textId="588243FD" w:rsidR="00344801" w:rsidRDefault="00344801" w:rsidP="009B2BA3">
      <w:pPr>
        <w:pStyle w:val="NormalWeb"/>
        <w:ind w:left="567" w:hanging="567"/>
        <w:rPr>
          <w:color w:val="000000"/>
        </w:rPr>
      </w:pPr>
      <w:r w:rsidRPr="00344801">
        <w:rPr>
          <w:color w:val="000000"/>
        </w:rPr>
        <w:t xml:space="preserve">U.S. Department of Agriculture. (n.d.). Biotechnology: Frequently asked questions. </w:t>
      </w:r>
      <w:hyperlink r:id="rId23" w:history="1">
        <w:r w:rsidRPr="00441B3C">
          <w:rPr>
            <w:rStyle w:val="Hyperlink"/>
          </w:rPr>
          <w:t>http://www.usda.gov/wps/portal/usda/usdahome?contentidonly=true&amp;navid=AGRICULTURE&amp;contentid=BiotechnologyFAQs.xml</w:t>
        </w:r>
      </w:hyperlink>
    </w:p>
    <w:p w14:paraId="4C7F4DDF" w14:textId="1C5322B1" w:rsidR="00344801" w:rsidRDefault="007F2359" w:rsidP="009B2BA3">
      <w:pPr>
        <w:pStyle w:val="NormalWeb"/>
        <w:ind w:left="567" w:hanging="567"/>
        <w:rPr>
          <w:color w:val="000000"/>
        </w:rPr>
      </w:pPr>
      <w:r w:rsidRPr="007F2359">
        <w:rPr>
          <w:color w:val="000000"/>
        </w:rPr>
        <w:t xml:space="preserve">Mayo Clinic. (2020). Organic foods: Are they safer? More nutritious? </w:t>
      </w:r>
      <w:hyperlink r:id="rId24" w:history="1">
        <w:r w:rsidRPr="00441B3C">
          <w:rPr>
            <w:rStyle w:val="Hyperlink"/>
          </w:rPr>
          <w:t>https://www.mayoclinic.org/healthy-lifestyle/nutrition-and-healthy-eating/in-depth/organic-food/art-20043880</w:t>
        </w:r>
      </w:hyperlink>
    </w:p>
    <w:p w14:paraId="22BFFC88" w14:textId="5669F603" w:rsidR="007F2359" w:rsidRDefault="0046498A" w:rsidP="009B2BA3">
      <w:pPr>
        <w:pStyle w:val="NormalWeb"/>
        <w:ind w:left="567" w:hanging="567"/>
        <w:rPr>
          <w:color w:val="000000"/>
        </w:rPr>
      </w:pPr>
      <w:r w:rsidRPr="0046498A">
        <w:rPr>
          <w:color w:val="000000"/>
        </w:rPr>
        <w:t xml:space="preserve">Eric Schlosser. (2001). Fast food </w:t>
      </w:r>
      <w:proofErr w:type="gramStart"/>
      <w:r w:rsidRPr="0046498A">
        <w:rPr>
          <w:color w:val="000000"/>
        </w:rPr>
        <w:t>nation :</w:t>
      </w:r>
      <w:proofErr w:type="gramEnd"/>
      <w:r w:rsidRPr="0046498A">
        <w:rPr>
          <w:color w:val="000000"/>
        </w:rPr>
        <w:t xml:space="preserve"> The dark side of the all-American </w:t>
      </w:r>
      <w:r>
        <w:rPr>
          <w:color w:val="000000"/>
        </w:rPr>
        <w:t>Meal</w:t>
      </w:r>
      <w:r w:rsidRPr="0046498A">
        <w:rPr>
          <w:color w:val="000000"/>
        </w:rPr>
        <w:t>: Chapter 10: Globalization. Mariner Books.</w:t>
      </w:r>
    </w:p>
    <w:p w14:paraId="3D9EA40C" w14:textId="24C86DC8" w:rsidR="0046498A" w:rsidRDefault="0046498A" w:rsidP="009B2BA3">
      <w:pPr>
        <w:pStyle w:val="NormalWeb"/>
        <w:ind w:left="567" w:hanging="567"/>
        <w:rPr>
          <w:color w:val="000000"/>
        </w:rPr>
      </w:pPr>
      <w:r w:rsidRPr="0046498A">
        <w:rPr>
          <w:color w:val="000000"/>
        </w:rPr>
        <w:t xml:space="preserve">National Institute of Diabetes and Digestive and Kidney Diseases. (2021). Prescription medications to treat overweight and obesity. National Institutes of Health. </w:t>
      </w:r>
      <w:hyperlink r:id="rId25" w:history="1">
        <w:r w:rsidRPr="00441B3C">
          <w:rPr>
            <w:rStyle w:val="Hyperlink"/>
          </w:rPr>
          <w:t>https://www.niddk.nih.gov/health-information/weight-management/prescription-medications-treat-overweight-obesity</w:t>
        </w:r>
      </w:hyperlink>
    </w:p>
    <w:p w14:paraId="2AFA6D34" w14:textId="165B06D0" w:rsidR="000E1F54" w:rsidRDefault="000E1F54" w:rsidP="009B2BA3">
      <w:pPr>
        <w:pStyle w:val="NormalWeb"/>
        <w:ind w:left="567" w:hanging="567"/>
        <w:rPr>
          <w:color w:val="000000"/>
        </w:rPr>
      </w:pPr>
      <w:r w:rsidRPr="000E1F54">
        <w:rPr>
          <w:color w:val="000000"/>
        </w:rPr>
        <w:t xml:space="preserve">Group, E. (2016). How culture and society influence eating. </w:t>
      </w:r>
      <w:hyperlink r:id="rId26" w:history="1">
        <w:r w:rsidRPr="00441B3C">
          <w:rPr>
            <w:rStyle w:val="Hyperlink"/>
          </w:rPr>
          <w:t>https://explore.globalhealing.com/how-culture-and-society-influence-healthy-eating/</w:t>
        </w:r>
      </w:hyperlink>
      <w:r w:rsidRPr="000E1F54">
        <w:rPr>
          <w:color w:val="000000"/>
        </w:rPr>
        <w:t>.</w:t>
      </w:r>
    </w:p>
    <w:p w14:paraId="4020E496" w14:textId="77777777" w:rsidR="000E1F54" w:rsidRDefault="000E1F54" w:rsidP="009B2BA3">
      <w:pPr>
        <w:pStyle w:val="NormalWeb"/>
        <w:ind w:left="567" w:hanging="567"/>
        <w:rPr>
          <w:color w:val="000000"/>
        </w:rPr>
      </w:pPr>
    </w:p>
    <w:p w14:paraId="6CFC9D28" w14:textId="77777777" w:rsidR="0046498A" w:rsidRDefault="0046498A" w:rsidP="009B2BA3">
      <w:pPr>
        <w:pStyle w:val="NormalWeb"/>
        <w:ind w:left="567" w:hanging="567"/>
        <w:rPr>
          <w:color w:val="000000"/>
        </w:rPr>
      </w:pPr>
    </w:p>
    <w:p w14:paraId="45D3F568" w14:textId="6CFD7149" w:rsidR="009B2BA3" w:rsidRDefault="009B2BA3" w:rsidP="009B2BA3">
      <w:pPr>
        <w:pStyle w:val="NormalWeb"/>
        <w:ind w:left="567" w:hanging="567"/>
        <w:rPr>
          <w:rStyle w:val="apple-converted-space"/>
          <w:color w:val="000000"/>
        </w:rPr>
      </w:pPr>
      <w:r>
        <w:rPr>
          <w:rStyle w:val="apple-converted-space"/>
          <w:color w:val="000000"/>
        </w:rPr>
        <w:lastRenderedPageBreak/>
        <w:t> </w:t>
      </w:r>
    </w:p>
    <w:p w14:paraId="4F082DF1" w14:textId="77777777" w:rsidR="009B2BA3" w:rsidRDefault="009B2BA3" w:rsidP="009B2BA3">
      <w:pPr>
        <w:pStyle w:val="NormalWeb"/>
        <w:ind w:left="567" w:hanging="567"/>
        <w:rPr>
          <w:color w:val="000000"/>
        </w:rPr>
      </w:pPr>
    </w:p>
    <w:p w14:paraId="5398CE6E" w14:textId="77777777" w:rsidR="009B2BA3" w:rsidRPr="009B2BA3" w:rsidRDefault="009B2BA3" w:rsidP="009B2BA3">
      <w:pPr>
        <w:pStyle w:val="ListBullet"/>
        <w:numPr>
          <w:ilvl w:val="0"/>
          <w:numId w:val="0"/>
        </w:numPr>
        <w:ind w:left="360" w:hanging="360"/>
        <w:rPr>
          <w:szCs w:val="20"/>
        </w:rPr>
      </w:pPr>
    </w:p>
    <w:p w14:paraId="37E0C5E6" w14:textId="77777777" w:rsidR="00CB70C7" w:rsidRPr="001C307A" w:rsidRDefault="00CB70C7">
      <w:pPr>
        <w:rPr>
          <w:rFonts w:ascii="Garamond" w:hAnsi="Garamond"/>
        </w:rPr>
      </w:pPr>
    </w:p>
    <w:sectPr w:rsidR="00CB70C7" w:rsidRPr="001C307A">
      <w:headerReference w:type="even" r:id="rId27"/>
      <w:headerReference w:type="default" r:id="rId28"/>
      <w:footerReference w:type="default" r:id="rId29"/>
      <w:headerReference w:type="first" r:id="rId30"/>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E9E291" w14:textId="77777777" w:rsidR="00E1619A" w:rsidRDefault="00E1619A">
      <w:r>
        <w:separator/>
      </w:r>
    </w:p>
  </w:endnote>
  <w:endnote w:type="continuationSeparator" w:id="0">
    <w:p w14:paraId="59532493" w14:textId="77777777" w:rsidR="00E1619A" w:rsidRDefault="00E161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Black">
    <w:panose1 w:val="020B0A04020102020204"/>
    <w:charset w:val="00"/>
    <w:family w:val="swiss"/>
    <w:pitch w:val="variable"/>
    <w:sig w:usb0="A00002AF" w:usb1="400078F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0050000000000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4B3E2" w14:textId="49256C6D" w:rsidR="00E053BF" w:rsidRDefault="00E053BF">
    <w:pPr>
      <w:pStyle w:val="Footer"/>
    </w:pPr>
    <w:r>
      <w:rPr>
        <w:rStyle w:val="PageNumber"/>
      </w:rPr>
      <w:fldChar w:fldCharType="begin"/>
    </w:r>
    <w:r>
      <w:rPr>
        <w:rStyle w:val="PageNumber"/>
      </w:rPr>
      <w:instrText xml:space="preserve"> PAGE </w:instrText>
    </w:r>
    <w:r>
      <w:rPr>
        <w:rStyle w:val="PageNumber"/>
      </w:rPr>
      <w:fldChar w:fldCharType="separate"/>
    </w:r>
    <w:r w:rsidR="00631021">
      <w:rPr>
        <w:rStyle w:val="PageNumber"/>
        <w:noProof/>
      </w:rPr>
      <w:t>1</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41010" w14:textId="77777777" w:rsidR="00E053BF" w:rsidRDefault="00E053B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79B83" w14:textId="77777777" w:rsidR="00E053BF" w:rsidRDefault="00E053B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5408F" w14:textId="0D5B1F7A" w:rsidR="00E053BF" w:rsidRDefault="00E053BF">
    <w:pPr>
      <w:pStyle w:val="Footer"/>
      <w:framePr w:wrap="notBesid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31021">
      <w:rPr>
        <w:rStyle w:val="PageNumber"/>
        <w:noProof/>
      </w:rPr>
      <w:t>3</w:t>
    </w:r>
    <w:r>
      <w:rPr>
        <w:rStyle w:val="PageNumber"/>
      </w:rPr>
      <w:fldChar w:fldCharType="end"/>
    </w:r>
  </w:p>
  <w:p w14:paraId="18DA69E5" w14:textId="77777777" w:rsidR="00E053BF" w:rsidRDefault="00E053BF">
    <w:pPr>
      <w:pStyle w:val="Footer"/>
      <w:pBdr>
        <w:top w:val="single" w:sz="6"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9031A4" w14:textId="77777777" w:rsidR="00E1619A" w:rsidRDefault="00E1619A">
      <w:r>
        <w:separator/>
      </w:r>
    </w:p>
  </w:footnote>
  <w:footnote w:type="continuationSeparator" w:id="0">
    <w:p w14:paraId="1955CE6E" w14:textId="77777777" w:rsidR="00E1619A" w:rsidRDefault="00E161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03896" w14:textId="77777777" w:rsidR="00E053BF" w:rsidRDefault="00E053B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91908" w14:textId="77777777" w:rsidR="00E053BF" w:rsidRDefault="00E053B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1EAA0" w14:textId="77777777" w:rsidR="00E053BF" w:rsidRDefault="00E053B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4BB82" w14:textId="77777777" w:rsidR="00E053BF" w:rsidRDefault="00E053B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F10DF" w14:textId="77777777" w:rsidR="00E053BF" w:rsidRDefault="00E053B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06A16" w14:textId="77777777" w:rsidR="00E053BF" w:rsidRDefault="00E053B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19937763"/>
      <w:docPartObj>
        <w:docPartGallery w:val="Page Numbers (Top of Page)"/>
        <w:docPartUnique/>
      </w:docPartObj>
    </w:sdtPr>
    <w:sdtContent>
      <w:p w14:paraId="1EAB08D7" w14:textId="76A1ABA2" w:rsidR="006D4856" w:rsidRDefault="006D4856" w:rsidP="00441B3C">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71C842D" w14:textId="77777777" w:rsidR="00E053BF" w:rsidRDefault="00E053BF" w:rsidP="006D4856">
    <w:pPr>
      <w:pStyle w:val="Header"/>
      <w:ind w:right="36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07340641"/>
      <w:docPartObj>
        <w:docPartGallery w:val="Page Numbers (Top of Page)"/>
        <w:docPartUnique/>
      </w:docPartObj>
    </w:sdtPr>
    <w:sdtContent>
      <w:p w14:paraId="41CD5068" w14:textId="7FE3FCD9" w:rsidR="006D4856" w:rsidRDefault="006D4856" w:rsidP="00441B3C">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12</w:t>
        </w:r>
        <w:r>
          <w:rPr>
            <w:rStyle w:val="PageNumber"/>
          </w:rPr>
          <w:fldChar w:fldCharType="end"/>
        </w:r>
      </w:p>
    </w:sdtContent>
  </w:sdt>
  <w:p w14:paraId="049D6D06" w14:textId="77777777" w:rsidR="00E053BF" w:rsidRDefault="00E053BF" w:rsidP="006D4856">
    <w:pPr>
      <w:pStyle w:val="Header"/>
      <w:ind w:right="36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0421B" w14:textId="77777777" w:rsidR="00E053BF" w:rsidRDefault="00E053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199F25A1"/>
    <w:multiLevelType w:val="singleLevel"/>
    <w:tmpl w:val="B8D67778"/>
    <w:lvl w:ilvl="0">
      <w:start w:val="1"/>
      <w:numFmt w:val="decimal"/>
      <w:lvlText w:val="%1."/>
      <w:legacy w:legacy="1" w:legacySpace="0" w:legacyIndent="360"/>
      <w:lvlJc w:val="left"/>
      <w:pPr>
        <w:ind w:left="720" w:right="720" w:hanging="360"/>
      </w:pPr>
      <w:rPr>
        <w:rFonts w:ascii="Arial Black" w:hAnsi="Arial Black"/>
        <w:sz w:val="20"/>
      </w:rPr>
    </w:lvl>
  </w:abstractNum>
  <w:abstractNum w:abstractNumId="2" w15:restartNumberingAfterBreak="0">
    <w:nsid w:val="4C510602"/>
    <w:multiLevelType w:val="singleLevel"/>
    <w:tmpl w:val="F1444738"/>
    <w:lvl w:ilvl="0">
      <w:start w:val="1"/>
      <w:numFmt w:val="bullet"/>
      <w:pStyle w:val="ListBullet5"/>
      <w:lvlText w:val=""/>
      <w:lvlJc w:val="left"/>
      <w:pPr>
        <w:tabs>
          <w:tab w:val="num" w:pos="360"/>
        </w:tabs>
        <w:ind w:left="360" w:right="360" w:hanging="360"/>
      </w:pPr>
      <w:rPr>
        <w:rFonts w:ascii="Wingdings" w:hAnsi="Wingdings" w:hint="default"/>
      </w:rPr>
    </w:lvl>
  </w:abstractNum>
  <w:abstractNum w:abstractNumId="3" w15:restartNumberingAfterBreak="0">
    <w:nsid w:val="52CE5FB0"/>
    <w:multiLevelType w:val="hybridMultilevel"/>
    <w:tmpl w:val="CC02F4FC"/>
    <w:lvl w:ilvl="0" w:tplc="075EEF3E">
      <w:start w:val="1"/>
      <w:numFmt w:val="upperLetter"/>
      <w:lvlText w:val="%1)"/>
      <w:lvlJc w:val="left"/>
      <w:pPr>
        <w:ind w:left="540" w:hanging="360"/>
      </w:pPr>
      <w:rPr>
        <w:rFonts w:ascii="Verdana" w:hAnsi="Verdana"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15:restartNumberingAfterBreak="0">
    <w:nsid w:val="579B0C49"/>
    <w:multiLevelType w:val="singleLevel"/>
    <w:tmpl w:val="B8D67778"/>
    <w:lvl w:ilvl="0">
      <w:start w:val="1"/>
      <w:numFmt w:val="decimal"/>
      <w:lvlText w:val="%1."/>
      <w:legacy w:legacy="1" w:legacySpace="0" w:legacyIndent="360"/>
      <w:lvlJc w:val="left"/>
      <w:pPr>
        <w:ind w:left="720" w:right="720" w:hanging="360"/>
      </w:pPr>
      <w:rPr>
        <w:rFonts w:ascii="Arial Black" w:hAnsi="Arial Black"/>
        <w:sz w:val="20"/>
      </w:rPr>
    </w:lvl>
  </w:abstractNum>
  <w:abstractNum w:abstractNumId="5" w15:restartNumberingAfterBreak="0">
    <w:nsid w:val="5F436190"/>
    <w:multiLevelType w:val="singleLevel"/>
    <w:tmpl w:val="D7CE7166"/>
    <w:lvl w:ilvl="0">
      <w:start w:val="1"/>
      <w:numFmt w:val="bullet"/>
      <w:pStyle w:val="ListBullet"/>
      <w:lvlText w:val=""/>
      <w:lvlJc w:val="left"/>
      <w:pPr>
        <w:tabs>
          <w:tab w:val="num" w:pos="360"/>
        </w:tabs>
        <w:ind w:left="360" w:right="360" w:hanging="360"/>
      </w:pPr>
      <w:rPr>
        <w:rFonts w:ascii="Wingdings" w:hAnsi="Wingdings" w:hint="default"/>
      </w:rPr>
    </w:lvl>
  </w:abstractNum>
  <w:abstractNum w:abstractNumId="6" w15:restartNumberingAfterBreak="0">
    <w:nsid w:val="5F4B07A5"/>
    <w:multiLevelType w:val="multilevel"/>
    <w:tmpl w:val="60BCA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2540DA9"/>
    <w:multiLevelType w:val="singleLevel"/>
    <w:tmpl w:val="B8D67778"/>
    <w:lvl w:ilvl="0">
      <w:start w:val="1"/>
      <w:numFmt w:val="decimal"/>
      <w:lvlText w:val="%1."/>
      <w:legacy w:legacy="1" w:legacySpace="0" w:legacyIndent="360"/>
      <w:lvlJc w:val="left"/>
      <w:pPr>
        <w:ind w:left="720" w:right="720" w:hanging="360"/>
      </w:pPr>
      <w:rPr>
        <w:rFonts w:ascii="Arial Black" w:hAnsi="Arial Black"/>
        <w:sz w:val="20"/>
      </w:rPr>
    </w:lvl>
  </w:abstractNum>
  <w:num w:numId="1" w16cid:durableId="313342688">
    <w:abstractNumId w:val="5"/>
  </w:num>
  <w:num w:numId="2" w16cid:durableId="474218810">
    <w:abstractNumId w:val="2"/>
  </w:num>
  <w:num w:numId="3" w16cid:durableId="426193034">
    <w:abstractNumId w:val="0"/>
    <w:lvlOverride w:ilvl="0">
      <w:lvl w:ilvl="0">
        <w:numFmt w:val="bullet"/>
        <w:lvlText w:val=""/>
        <w:legacy w:legacy="1" w:legacySpace="0" w:legacyIndent="360"/>
        <w:lvlJc w:val="left"/>
        <w:pPr>
          <w:ind w:left="360" w:right="360" w:hanging="360"/>
        </w:pPr>
        <w:rPr>
          <w:rFonts w:ascii="Wingdings" w:hAnsi="Wingdings"/>
          <w:sz w:val="22"/>
        </w:rPr>
      </w:lvl>
    </w:lvlOverride>
  </w:num>
  <w:num w:numId="4" w16cid:durableId="66154441">
    <w:abstractNumId w:val="0"/>
    <w:lvlOverride w:ilvl="0">
      <w:lvl w:ilvl="0">
        <w:numFmt w:val="bullet"/>
        <w:lvlText w:val=""/>
        <w:legacy w:legacy="1" w:legacySpace="0" w:legacyIndent="360"/>
        <w:lvlJc w:val="left"/>
        <w:pPr>
          <w:ind w:left="360" w:right="360" w:hanging="360"/>
        </w:pPr>
        <w:rPr>
          <w:rFonts w:ascii="Wingdings" w:hAnsi="Wingdings"/>
          <w:sz w:val="24"/>
        </w:rPr>
      </w:lvl>
    </w:lvlOverride>
  </w:num>
  <w:num w:numId="5" w16cid:durableId="1791245282">
    <w:abstractNumId w:val="0"/>
    <w:lvlOverride w:ilvl="0">
      <w:lvl w:ilvl="0">
        <w:numFmt w:val="bullet"/>
        <w:lvlText w:val=""/>
        <w:legacy w:legacy="1" w:legacySpace="0" w:legacyIndent="360"/>
        <w:lvlJc w:val="left"/>
        <w:pPr>
          <w:ind w:left="360" w:right="360" w:hanging="360"/>
        </w:pPr>
        <w:rPr>
          <w:rFonts w:ascii="Wingdings" w:hAnsi="Wingdings"/>
          <w:sz w:val="22"/>
        </w:rPr>
      </w:lvl>
    </w:lvlOverride>
  </w:num>
  <w:num w:numId="6" w16cid:durableId="443161601">
    <w:abstractNumId w:val="0"/>
    <w:lvlOverride w:ilvl="0">
      <w:lvl w:ilvl="0">
        <w:numFmt w:val="bullet"/>
        <w:lvlText w:val=""/>
        <w:legacy w:legacy="1" w:legacySpace="0" w:legacyIndent="360"/>
        <w:lvlJc w:val="left"/>
        <w:pPr>
          <w:ind w:left="360" w:right="360" w:hanging="360"/>
        </w:pPr>
        <w:rPr>
          <w:rFonts w:ascii="Wingdings" w:hAnsi="Wingdings"/>
          <w:sz w:val="20"/>
        </w:rPr>
      </w:lvl>
    </w:lvlOverride>
  </w:num>
  <w:num w:numId="7" w16cid:durableId="432629963">
    <w:abstractNumId w:val="0"/>
    <w:lvlOverride w:ilvl="0">
      <w:lvl w:ilvl="0">
        <w:numFmt w:val="bullet"/>
        <w:lvlText w:val=""/>
        <w:legacy w:legacy="1" w:legacySpace="0" w:legacyIndent="360"/>
        <w:lvlJc w:val="left"/>
        <w:pPr>
          <w:ind w:left="0" w:right="720" w:hanging="360"/>
        </w:pPr>
        <w:rPr>
          <w:rFonts w:ascii="Symbol" w:hAnsi="Symbol"/>
          <w:sz w:val="28"/>
        </w:rPr>
      </w:lvl>
    </w:lvlOverride>
  </w:num>
  <w:num w:numId="8" w16cid:durableId="1368523300">
    <w:abstractNumId w:val="0"/>
    <w:lvlOverride w:ilvl="0">
      <w:lvl w:ilvl="0">
        <w:numFmt w:val="bullet"/>
        <w:lvlText w:val=""/>
        <w:legacy w:legacy="1" w:legacySpace="0" w:legacyIndent="360"/>
        <w:lvlJc w:val="left"/>
        <w:pPr>
          <w:ind w:left="0" w:right="720" w:hanging="360"/>
        </w:pPr>
        <w:rPr>
          <w:rFonts w:ascii="Symbol" w:hAnsi="Symbol"/>
          <w:sz w:val="28"/>
        </w:rPr>
      </w:lvl>
    </w:lvlOverride>
  </w:num>
  <w:num w:numId="9" w16cid:durableId="1039087931">
    <w:abstractNumId w:val="1"/>
    <w:lvlOverride w:ilvl="0">
      <w:startOverride w:val="1"/>
    </w:lvlOverride>
  </w:num>
  <w:num w:numId="10" w16cid:durableId="1116756534">
    <w:abstractNumId w:val="4"/>
    <w:lvlOverride w:ilvl="0">
      <w:startOverride w:val="1"/>
    </w:lvlOverride>
  </w:num>
  <w:num w:numId="11" w16cid:durableId="887573054">
    <w:abstractNumId w:val="7"/>
    <w:lvlOverride w:ilvl="0">
      <w:startOverride w:val="1"/>
    </w:lvlOverride>
  </w:num>
  <w:num w:numId="12" w16cid:durableId="1536583235">
    <w:abstractNumId w:val="6"/>
  </w:num>
  <w:num w:numId="13" w16cid:durableId="124807915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0F5E"/>
    <w:rsid w:val="00024D51"/>
    <w:rsid w:val="00030EFF"/>
    <w:rsid w:val="00060B74"/>
    <w:rsid w:val="000E1F54"/>
    <w:rsid w:val="001E5880"/>
    <w:rsid w:val="00207EF2"/>
    <w:rsid w:val="002B52F6"/>
    <w:rsid w:val="00344801"/>
    <w:rsid w:val="00347659"/>
    <w:rsid w:val="00361E1D"/>
    <w:rsid w:val="00395A7F"/>
    <w:rsid w:val="003B3FAB"/>
    <w:rsid w:val="003C3194"/>
    <w:rsid w:val="003C3DA7"/>
    <w:rsid w:val="003E200D"/>
    <w:rsid w:val="00411731"/>
    <w:rsid w:val="004363DE"/>
    <w:rsid w:val="0046498A"/>
    <w:rsid w:val="00481539"/>
    <w:rsid w:val="004A2D51"/>
    <w:rsid w:val="005D4A19"/>
    <w:rsid w:val="00631021"/>
    <w:rsid w:val="006734F3"/>
    <w:rsid w:val="006D4856"/>
    <w:rsid w:val="007F2359"/>
    <w:rsid w:val="008472B9"/>
    <w:rsid w:val="008931C4"/>
    <w:rsid w:val="009A34E0"/>
    <w:rsid w:val="009B2BA3"/>
    <w:rsid w:val="00A24D7C"/>
    <w:rsid w:val="00A50F5E"/>
    <w:rsid w:val="00C3236A"/>
    <w:rsid w:val="00C5734B"/>
    <w:rsid w:val="00CB70C7"/>
    <w:rsid w:val="00D81921"/>
    <w:rsid w:val="00D918A3"/>
    <w:rsid w:val="00E053BF"/>
    <w:rsid w:val="00E1619A"/>
    <w:rsid w:val="00E90327"/>
    <w:rsid w:val="00EC6B90"/>
    <w:rsid w:val="00F77136"/>
    <w:rsid w:val="00F83E7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0E61E27"/>
  <w15:docId w15:val="{B4534710-9C4F-4FB0-8E80-C98797700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6498A"/>
    <w:rPr>
      <w:sz w:val="24"/>
      <w:szCs w:val="24"/>
    </w:rPr>
  </w:style>
  <w:style w:type="paragraph" w:styleId="Heading1">
    <w:name w:val="heading 1"/>
    <w:basedOn w:val="Normal"/>
    <w:next w:val="BodyText"/>
    <w:qFormat/>
    <w:rsid w:val="00A50F5E"/>
    <w:pPr>
      <w:keepNext/>
      <w:spacing w:before="240" w:after="120"/>
      <w:outlineLvl w:val="0"/>
    </w:pPr>
    <w:rPr>
      <w:rFonts w:ascii="Arial Black" w:hAnsi="Arial Black"/>
      <w:color w:val="808080"/>
      <w:spacing w:val="-25"/>
      <w:kern w:val="28"/>
      <w:sz w:val="32"/>
    </w:rPr>
  </w:style>
  <w:style w:type="paragraph" w:styleId="Heading2">
    <w:name w:val="heading 2"/>
    <w:basedOn w:val="Normal"/>
    <w:next w:val="BodyText"/>
    <w:qFormat/>
    <w:rsid w:val="00A50F5E"/>
    <w:pPr>
      <w:keepNext/>
      <w:spacing w:line="240" w:lineRule="atLeast"/>
      <w:outlineLvl w:val="1"/>
    </w:pPr>
    <w:rPr>
      <w:rFonts w:ascii="Arial Black" w:hAnsi="Arial Black"/>
      <w:spacing w:val="-10"/>
      <w:kern w:val="28"/>
      <w:sz w:val="16"/>
    </w:rPr>
  </w:style>
  <w:style w:type="paragraph" w:styleId="Heading5">
    <w:name w:val="heading 5"/>
    <w:basedOn w:val="Normal"/>
    <w:next w:val="BodyText"/>
    <w:qFormat/>
    <w:rsid w:val="00A50F5E"/>
    <w:pPr>
      <w:keepNext/>
      <w:framePr w:w="1800" w:wrap="around" w:vAnchor="text" w:hAnchor="page" w:x="1201" w:y="1"/>
      <w:spacing w:before="40" w:after="240"/>
      <w:outlineLvl w:val="4"/>
    </w:pPr>
    <w:rPr>
      <w:rFonts w:ascii="Arial Black" w:hAnsi="Arial Black"/>
      <w:spacing w:val="-5"/>
      <w:sz w:val="18"/>
    </w:rPr>
  </w:style>
  <w:style w:type="paragraph" w:styleId="Heading6">
    <w:name w:val="heading 6"/>
    <w:basedOn w:val="Normal"/>
    <w:next w:val="BodyText"/>
    <w:qFormat/>
    <w:rsid w:val="00A50F5E"/>
    <w:pPr>
      <w:keepNext/>
      <w:framePr w:w="1800" w:wrap="around" w:vAnchor="text" w:hAnchor="page" w:x="1201" w:y="1"/>
      <w:outlineLvl w:val="5"/>
    </w:pPr>
    <w:rPr>
      <w:rFonts w:ascii="Garamond" w:hAnsi="Garamond"/>
      <w:sz w:val="16"/>
    </w:rPr>
  </w:style>
  <w:style w:type="paragraph" w:styleId="Heading8">
    <w:name w:val="heading 8"/>
    <w:basedOn w:val="Normal"/>
    <w:next w:val="BodyText"/>
    <w:qFormat/>
    <w:rsid w:val="00A50F5E"/>
    <w:pPr>
      <w:keepNext/>
      <w:framePr w:w="1860" w:wrap="around" w:vAnchor="text" w:hAnchor="page" w:x="1201" w:y="1"/>
      <w:pBdr>
        <w:top w:val="single" w:sz="24" w:space="0" w:color="auto"/>
        <w:bottom w:val="single" w:sz="6" w:space="0" w:color="auto"/>
      </w:pBdr>
      <w:spacing w:before="60" w:line="320" w:lineRule="exact"/>
      <w:jc w:val="center"/>
      <w:outlineLvl w:val="7"/>
    </w:pPr>
    <w:rPr>
      <w:rFonts w:ascii="Arial Black" w:hAnsi="Arial Black"/>
      <w:caps/>
      <w:spacing w:val="60"/>
      <w:sz w:val="1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qFormat/>
    <w:rsid w:val="00A50F5E"/>
    <w:rPr>
      <w:rFonts w:ascii="Arial Black" w:hAnsi="Arial Black" w:hint="default"/>
      <w:i w:val="0"/>
      <w:iCs w:val="0"/>
      <w:sz w:val="18"/>
    </w:rPr>
  </w:style>
  <w:style w:type="paragraph" w:styleId="BodyText">
    <w:name w:val="Body Text"/>
    <w:basedOn w:val="Normal"/>
    <w:rsid w:val="00A50F5E"/>
    <w:pPr>
      <w:spacing w:after="240"/>
      <w:jc w:val="both"/>
    </w:pPr>
    <w:rPr>
      <w:rFonts w:ascii="Garamond" w:hAnsi="Garamond"/>
      <w:spacing w:val="-5"/>
    </w:rPr>
  </w:style>
  <w:style w:type="paragraph" w:styleId="Index1">
    <w:name w:val="index 1"/>
    <w:basedOn w:val="Normal"/>
    <w:semiHidden/>
    <w:rsid w:val="00A50F5E"/>
    <w:pPr>
      <w:tabs>
        <w:tab w:val="right" w:leader="dot" w:pos="3960"/>
      </w:tabs>
      <w:spacing w:line="240" w:lineRule="atLeast"/>
      <w:ind w:left="720" w:hanging="720"/>
    </w:pPr>
    <w:rPr>
      <w:rFonts w:ascii="Arial Black" w:hAnsi="Arial Black"/>
      <w:sz w:val="15"/>
    </w:rPr>
  </w:style>
  <w:style w:type="paragraph" w:styleId="Index2">
    <w:name w:val="index 2"/>
    <w:basedOn w:val="Normal"/>
    <w:semiHidden/>
    <w:rsid w:val="00A50F5E"/>
    <w:pPr>
      <w:tabs>
        <w:tab w:val="right" w:leader="dot" w:pos="3960"/>
      </w:tabs>
      <w:spacing w:line="240" w:lineRule="atLeast"/>
      <w:ind w:left="180"/>
    </w:pPr>
    <w:rPr>
      <w:rFonts w:ascii="Arial Black" w:hAnsi="Arial Black"/>
      <w:sz w:val="15"/>
    </w:rPr>
  </w:style>
  <w:style w:type="paragraph" w:styleId="Index3">
    <w:name w:val="index 3"/>
    <w:basedOn w:val="Normal"/>
    <w:semiHidden/>
    <w:rsid w:val="00A50F5E"/>
    <w:pPr>
      <w:tabs>
        <w:tab w:val="right" w:leader="dot" w:pos="3960"/>
      </w:tabs>
      <w:spacing w:line="240" w:lineRule="atLeast"/>
      <w:ind w:left="180"/>
    </w:pPr>
    <w:rPr>
      <w:rFonts w:ascii="Garamond" w:hAnsi="Garamond"/>
      <w:sz w:val="18"/>
    </w:rPr>
  </w:style>
  <w:style w:type="paragraph" w:styleId="TOC1">
    <w:name w:val="toc 1"/>
    <w:basedOn w:val="Normal"/>
    <w:semiHidden/>
    <w:rsid w:val="00A50F5E"/>
    <w:pPr>
      <w:tabs>
        <w:tab w:val="right" w:pos="3600"/>
      </w:tabs>
      <w:spacing w:line="320" w:lineRule="atLeast"/>
    </w:pPr>
    <w:rPr>
      <w:rFonts w:ascii="Arial Black" w:hAnsi="Arial Black"/>
      <w:sz w:val="15"/>
    </w:rPr>
  </w:style>
  <w:style w:type="paragraph" w:styleId="Header">
    <w:name w:val="header"/>
    <w:basedOn w:val="Normal"/>
    <w:rsid w:val="00A50F5E"/>
    <w:pPr>
      <w:keepLines/>
      <w:tabs>
        <w:tab w:val="center" w:pos="4320"/>
        <w:tab w:val="right" w:pos="8640"/>
      </w:tabs>
    </w:pPr>
    <w:rPr>
      <w:rFonts w:ascii="Arial Black" w:hAnsi="Arial Black"/>
      <w:caps/>
      <w:spacing w:val="60"/>
      <w:sz w:val="14"/>
    </w:rPr>
  </w:style>
  <w:style w:type="paragraph" w:styleId="Footer">
    <w:name w:val="footer"/>
    <w:basedOn w:val="Normal"/>
    <w:rsid w:val="00A50F5E"/>
    <w:pPr>
      <w:keepLines/>
      <w:pBdr>
        <w:top w:val="single" w:sz="6" w:space="3" w:color="auto"/>
      </w:pBdr>
      <w:tabs>
        <w:tab w:val="center" w:pos="4320"/>
        <w:tab w:val="right" w:pos="8640"/>
      </w:tabs>
      <w:jc w:val="center"/>
    </w:pPr>
    <w:rPr>
      <w:rFonts w:ascii="Arial Black" w:hAnsi="Arial Black"/>
      <w:sz w:val="16"/>
    </w:rPr>
  </w:style>
  <w:style w:type="paragraph" w:styleId="IndexHeading">
    <w:name w:val="index heading"/>
    <w:basedOn w:val="Normal"/>
    <w:next w:val="Index1"/>
    <w:semiHidden/>
    <w:rsid w:val="00A50F5E"/>
    <w:pPr>
      <w:keepNext/>
      <w:spacing w:line="480" w:lineRule="exact"/>
    </w:pPr>
    <w:rPr>
      <w:rFonts w:ascii="Garamond" w:hAnsi="Garamond"/>
      <w:caps/>
      <w:color w:val="808080"/>
      <w:kern w:val="28"/>
      <w:sz w:val="36"/>
    </w:rPr>
  </w:style>
  <w:style w:type="paragraph" w:styleId="Caption">
    <w:name w:val="caption"/>
    <w:basedOn w:val="Normal"/>
    <w:next w:val="BodyText"/>
    <w:qFormat/>
    <w:rsid w:val="00A50F5E"/>
    <w:pPr>
      <w:spacing w:after="240"/>
    </w:pPr>
    <w:rPr>
      <w:rFonts w:ascii="Garamond" w:hAnsi="Garamond"/>
      <w:spacing w:val="-5"/>
      <w:sz w:val="16"/>
    </w:rPr>
  </w:style>
  <w:style w:type="paragraph" w:styleId="ListBullet">
    <w:name w:val="List Bullet"/>
    <w:basedOn w:val="List"/>
    <w:rsid w:val="00A50F5E"/>
    <w:pPr>
      <w:numPr>
        <w:numId w:val="1"/>
      </w:numPr>
      <w:spacing w:after="240"/>
      <w:jc w:val="both"/>
    </w:pPr>
    <w:rPr>
      <w:rFonts w:ascii="Garamond" w:hAnsi="Garamond"/>
      <w:spacing w:val="-5"/>
    </w:rPr>
  </w:style>
  <w:style w:type="paragraph" w:styleId="ListNumber">
    <w:name w:val="List Number"/>
    <w:basedOn w:val="List"/>
    <w:rsid w:val="00A50F5E"/>
    <w:pPr>
      <w:spacing w:after="240"/>
      <w:ind w:left="720" w:right="360"/>
      <w:jc w:val="both"/>
    </w:pPr>
    <w:rPr>
      <w:rFonts w:ascii="Garamond" w:hAnsi="Garamond"/>
      <w:spacing w:val="-5"/>
    </w:rPr>
  </w:style>
  <w:style w:type="paragraph" w:styleId="ListBullet5">
    <w:name w:val="List Bullet 5"/>
    <w:basedOn w:val="Normal"/>
    <w:rsid w:val="00A50F5E"/>
    <w:pPr>
      <w:framePr w:w="1860" w:wrap="around" w:vAnchor="text" w:hAnchor="page" w:x="1201" w:y="1"/>
      <w:numPr>
        <w:numId w:val="2"/>
      </w:numPr>
      <w:pBdr>
        <w:bottom w:val="single" w:sz="6" w:space="0" w:color="auto"/>
      </w:pBdr>
      <w:spacing w:line="320" w:lineRule="exact"/>
    </w:pPr>
    <w:rPr>
      <w:rFonts w:ascii="Garamond" w:hAnsi="Garamond"/>
      <w:sz w:val="18"/>
    </w:rPr>
  </w:style>
  <w:style w:type="paragraph" w:styleId="Title">
    <w:name w:val="Title"/>
    <w:basedOn w:val="Normal"/>
    <w:qFormat/>
    <w:rsid w:val="00A50F5E"/>
    <w:pPr>
      <w:keepNext/>
      <w:pBdr>
        <w:bottom w:val="single" w:sz="6" w:space="14" w:color="808080"/>
      </w:pBdr>
      <w:spacing w:before="100" w:after="3600" w:line="600" w:lineRule="exact"/>
      <w:jc w:val="center"/>
    </w:pPr>
    <w:rPr>
      <w:rFonts w:ascii="Arial Black" w:hAnsi="Arial Black"/>
      <w:color w:val="808080"/>
      <w:spacing w:val="-35"/>
      <w:kern w:val="28"/>
      <w:sz w:val="48"/>
    </w:rPr>
  </w:style>
  <w:style w:type="paragraph" w:styleId="Subtitle">
    <w:name w:val="Subtitle"/>
    <w:basedOn w:val="Title"/>
    <w:next w:val="BodyText"/>
    <w:qFormat/>
    <w:rsid w:val="00A50F5E"/>
    <w:pPr>
      <w:spacing w:before="1940" w:after="0" w:line="200" w:lineRule="atLeast"/>
    </w:pPr>
    <w:rPr>
      <w:rFonts w:ascii="Garamond" w:hAnsi="Garamond"/>
      <w:bCs/>
      <w:caps/>
      <w:spacing w:val="30"/>
      <w:sz w:val="18"/>
    </w:rPr>
  </w:style>
  <w:style w:type="paragraph" w:customStyle="1" w:styleId="BlockQuotation">
    <w:name w:val="Block Quotation"/>
    <w:basedOn w:val="Normal"/>
    <w:next w:val="BodyText"/>
    <w:rsid w:val="00A50F5E"/>
    <w:pPr>
      <w:pBdr>
        <w:top w:val="single" w:sz="6" w:space="12" w:color="FFFFFF"/>
        <w:left w:val="single" w:sz="6" w:space="12" w:color="FFFFFF"/>
        <w:bottom w:val="single" w:sz="6" w:space="12" w:color="FFFFFF"/>
        <w:right w:val="single" w:sz="6" w:space="12" w:color="FFFFFF"/>
      </w:pBdr>
      <w:shd w:val="pct10" w:color="808080" w:fill="auto"/>
      <w:spacing w:after="240"/>
      <w:ind w:left="600" w:right="600"/>
      <w:jc w:val="both"/>
    </w:pPr>
    <w:rPr>
      <w:rFonts w:ascii="Garamond" w:hAnsi="Garamond"/>
      <w:spacing w:val="-5"/>
    </w:rPr>
  </w:style>
  <w:style w:type="paragraph" w:customStyle="1" w:styleId="BlockQuotationFirst">
    <w:name w:val="Block Quotation First"/>
    <w:basedOn w:val="Normal"/>
    <w:next w:val="BlockQuotation"/>
    <w:rsid w:val="00A50F5E"/>
    <w:pPr>
      <w:keepLines/>
      <w:pBdr>
        <w:top w:val="single" w:sz="6" w:space="6" w:color="FFFFFF"/>
        <w:left w:val="single" w:sz="6" w:space="6" w:color="FFFFFF"/>
        <w:right w:val="single" w:sz="6" w:space="6" w:color="FFFFFF"/>
      </w:pBdr>
      <w:shd w:val="pct10" w:color="auto" w:fill="auto"/>
      <w:ind w:left="480" w:right="480" w:firstLine="60"/>
    </w:pPr>
    <w:rPr>
      <w:rFonts w:ascii="Arial Black" w:hAnsi="Arial Black"/>
      <w:spacing w:val="-10"/>
      <w:sz w:val="21"/>
    </w:rPr>
  </w:style>
  <w:style w:type="paragraph" w:customStyle="1" w:styleId="BodyTextKeep">
    <w:name w:val="Body Text Keep"/>
    <w:basedOn w:val="BodyText"/>
    <w:next w:val="BodyText"/>
    <w:rsid w:val="00A50F5E"/>
    <w:pPr>
      <w:keepNext/>
    </w:pPr>
  </w:style>
  <w:style w:type="paragraph" w:customStyle="1" w:styleId="ChapterSubtitle">
    <w:name w:val="Chapter Subtitle"/>
    <w:basedOn w:val="Normal"/>
    <w:next w:val="BodyText"/>
    <w:rsid w:val="00A50F5E"/>
    <w:pPr>
      <w:keepNext/>
      <w:keepLines/>
      <w:spacing w:after="360" w:line="240" w:lineRule="atLeast"/>
      <w:ind w:right="1800"/>
    </w:pPr>
    <w:rPr>
      <w:rFonts w:ascii="Garamond" w:hAnsi="Garamond"/>
      <w:i/>
      <w:spacing w:val="-20"/>
      <w:kern w:val="28"/>
      <w:sz w:val="28"/>
    </w:rPr>
  </w:style>
  <w:style w:type="paragraph" w:customStyle="1" w:styleId="ChapterTitle">
    <w:name w:val="Chapter Title"/>
    <w:basedOn w:val="Normal"/>
    <w:next w:val="ChapterSubtitle"/>
    <w:rsid w:val="00A50F5E"/>
    <w:pPr>
      <w:keepNext/>
      <w:keepLines/>
      <w:spacing w:before="480" w:after="360" w:line="440" w:lineRule="atLeast"/>
      <w:ind w:right="2160"/>
    </w:pPr>
    <w:rPr>
      <w:rFonts w:ascii="Arial Black" w:hAnsi="Arial Black"/>
      <w:color w:val="808080"/>
      <w:spacing w:val="-35"/>
      <w:kern w:val="28"/>
      <w:sz w:val="44"/>
    </w:rPr>
  </w:style>
  <w:style w:type="paragraph" w:customStyle="1" w:styleId="CompanyName">
    <w:name w:val="Company Name"/>
    <w:basedOn w:val="Normal"/>
    <w:next w:val="Normal"/>
    <w:rsid w:val="00A50F5E"/>
    <w:pPr>
      <w:spacing w:before="420" w:after="60" w:line="320" w:lineRule="exact"/>
    </w:pPr>
    <w:rPr>
      <w:rFonts w:ascii="Garamond" w:hAnsi="Garamond"/>
      <w:caps/>
      <w:kern w:val="36"/>
      <w:sz w:val="38"/>
    </w:rPr>
  </w:style>
  <w:style w:type="paragraph" w:customStyle="1" w:styleId="Icon1">
    <w:name w:val="Icon 1"/>
    <w:basedOn w:val="Normal"/>
    <w:rsid w:val="00A50F5E"/>
    <w:pPr>
      <w:framePr w:w="1440" w:hSpace="187" w:wrap="around" w:vAnchor="text" w:hAnchor="margin" w:y="1"/>
      <w:shd w:val="pct10" w:color="auto" w:fill="auto"/>
      <w:spacing w:before="60" w:line="1440" w:lineRule="exact"/>
      <w:jc w:val="center"/>
    </w:pPr>
    <w:rPr>
      <w:rFonts w:ascii="Wingdings" w:hAnsi="Wingdings"/>
      <w:b/>
      <w:color w:val="FFFFFF"/>
      <w:spacing w:val="-10"/>
      <w:sz w:val="160"/>
    </w:rPr>
  </w:style>
  <w:style w:type="paragraph" w:customStyle="1" w:styleId="PartLabel">
    <w:name w:val="Part Label"/>
    <w:basedOn w:val="Normal"/>
    <w:next w:val="Normal"/>
    <w:rsid w:val="00A50F5E"/>
    <w:pPr>
      <w:framePr w:w="2045" w:hSpace="187" w:vSpace="187" w:wrap="notBeside" w:vAnchor="page" w:hAnchor="margin" w:xAlign="right" w:y="966"/>
      <w:shd w:val="pct20" w:color="auto" w:fill="auto"/>
      <w:spacing w:before="320" w:line="1560" w:lineRule="exact"/>
      <w:jc w:val="center"/>
    </w:pPr>
    <w:rPr>
      <w:rFonts w:ascii="Arial Black" w:hAnsi="Arial Black"/>
      <w:color w:val="FFFFFF"/>
      <w:sz w:val="196"/>
    </w:rPr>
  </w:style>
  <w:style w:type="paragraph" w:customStyle="1" w:styleId="PartTitle">
    <w:name w:val="Part Title"/>
    <w:basedOn w:val="Normal"/>
    <w:next w:val="PartLabel"/>
    <w:rsid w:val="00A50F5E"/>
    <w:pPr>
      <w:keepNext/>
      <w:pageBreakBefore/>
      <w:framePr w:w="2045" w:hSpace="187" w:vSpace="187" w:wrap="notBeside" w:vAnchor="page" w:hAnchor="margin" w:xAlign="right" w:y="966"/>
      <w:shd w:val="pct20" w:color="auto" w:fill="auto"/>
      <w:spacing w:line="480" w:lineRule="exact"/>
      <w:jc w:val="center"/>
    </w:pPr>
    <w:rPr>
      <w:rFonts w:ascii="Arial Black" w:hAnsi="Arial Black"/>
      <w:spacing w:val="-50"/>
      <w:sz w:val="36"/>
    </w:rPr>
  </w:style>
  <w:style w:type="paragraph" w:customStyle="1" w:styleId="Picture">
    <w:name w:val="Picture"/>
    <w:basedOn w:val="BodyText"/>
    <w:next w:val="Caption"/>
    <w:rsid w:val="00A50F5E"/>
    <w:pPr>
      <w:keepNext/>
    </w:pPr>
  </w:style>
  <w:style w:type="paragraph" w:customStyle="1" w:styleId="ReturnAddress">
    <w:name w:val="Return Address"/>
    <w:basedOn w:val="Normal"/>
    <w:rsid w:val="00A50F5E"/>
    <w:pPr>
      <w:jc w:val="center"/>
    </w:pPr>
    <w:rPr>
      <w:rFonts w:ascii="Garamond" w:hAnsi="Garamond"/>
      <w:spacing w:val="-3"/>
    </w:rPr>
  </w:style>
  <w:style w:type="paragraph" w:customStyle="1" w:styleId="SectionHeading">
    <w:name w:val="Section Heading"/>
    <w:basedOn w:val="Normal"/>
    <w:next w:val="BodyText"/>
    <w:rsid w:val="00A50F5E"/>
    <w:pPr>
      <w:spacing w:line="640" w:lineRule="atLeast"/>
    </w:pPr>
    <w:rPr>
      <w:rFonts w:ascii="Arial Black" w:hAnsi="Arial Black"/>
      <w:caps/>
      <w:spacing w:val="60"/>
      <w:sz w:val="15"/>
    </w:rPr>
  </w:style>
  <w:style w:type="paragraph" w:customStyle="1" w:styleId="SectionLabel">
    <w:name w:val="Section Label"/>
    <w:basedOn w:val="Normal"/>
    <w:next w:val="Normal"/>
    <w:rsid w:val="00A50F5E"/>
    <w:pPr>
      <w:spacing w:before="2040" w:after="360" w:line="480" w:lineRule="atLeast"/>
    </w:pPr>
    <w:rPr>
      <w:rFonts w:ascii="Arial Black" w:hAnsi="Arial Black"/>
      <w:color w:val="808080"/>
      <w:spacing w:val="-35"/>
      <w:sz w:val="48"/>
    </w:rPr>
  </w:style>
  <w:style w:type="paragraph" w:customStyle="1" w:styleId="SubtitleCover">
    <w:name w:val="Subtitle Cover"/>
    <w:basedOn w:val="Normal"/>
    <w:next w:val="Normal"/>
    <w:rsid w:val="00A50F5E"/>
    <w:pPr>
      <w:keepNext/>
      <w:pBdr>
        <w:top w:val="single" w:sz="6" w:space="1" w:color="auto"/>
      </w:pBdr>
      <w:spacing w:after="5280" w:line="480" w:lineRule="exact"/>
    </w:pPr>
    <w:rPr>
      <w:rFonts w:ascii="Garamond" w:hAnsi="Garamond"/>
      <w:spacing w:val="-15"/>
      <w:kern w:val="28"/>
      <w:sz w:val="44"/>
    </w:rPr>
  </w:style>
  <w:style w:type="paragraph" w:customStyle="1" w:styleId="TitleCover">
    <w:name w:val="Title Cover"/>
    <w:basedOn w:val="Normal"/>
    <w:next w:val="SubtitleCover"/>
    <w:rsid w:val="00A50F5E"/>
    <w:pPr>
      <w:pBdr>
        <w:top w:val="single" w:sz="6" w:space="31" w:color="FFFFFF"/>
        <w:left w:val="single" w:sz="6" w:space="31" w:color="FFFFFF"/>
        <w:bottom w:val="single" w:sz="6" w:space="31" w:color="FFFFFF"/>
        <w:right w:val="single" w:sz="6" w:space="31" w:color="FFFFFF"/>
      </w:pBdr>
      <w:shd w:val="pct10" w:color="auto" w:fill="auto"/>
      <w:spacing w:line="1440" w:lineRule="exact"/>
      <w:ind w:left="600" w:right="600"/>
      <w:jc w:val="right"/>
    </w:pPr>
    <w:rPr>
      <w:rFonts w:ascii="Garamond" w:hAnsi="Garamond"/>
      <w:spacing w:val="-70"/>
      <w:kern w:val="28"/>
      <w:sz w:val="144"/>
    </w:rPr>
  </w:style>
  <w:style w:type="character" w:styleId="PageNumber">
    <w:name w:val="page number"/>
    <w:rsid w:val="00A50F5E"/>
    <w:rPr>
      <w:b/>
      <w:bCs w:val="0"/>
    </w:rPr>
  </w:style>
  <w:style w:type="character" w:customStyle="1" w:styleId="Lead-inEmphasis">
    <w:name w:val="Lead-in Emphasis"/>
    <w:rsid w:val="00A50F5E"/>
    <w:rPr>
      <w:caps/>
      <w:sz w:val="22"/>
    </w:rPr>
  </w:style>
  <w:style w:type="paragraph" w:styleId="List">
    <w:name w:val="List"/>
    <w:basedOn w:val="Normal"/>
    <w:rsid w:val="00A50F5E"/>
    <w:pPr>
      <w:ind w:left="360" w:hanging="360"/>
    </w:pPr>
  </w:style>
  <w:style w:type="character" w:styleId="CommentReference">
    <w:name w:val="annotation reference"/>
    <w:rsid w:val="00753868"/>
    <w:rPr>
      <w:sz w:val="16"/>
      <w:szCs w:val="16"/>
    </w:rPr>
  </w:style>
  <w:style w:type="paragraph" w:styleId="CommentText">
    <w:name w:val="annotation text"/>
    <w:basedOn w:val="Normal"/>
    <w:link w:val="CommentTextChar"/>
    <w:rsid w:val="00753868"/>
    <w:rPr>
      <w:lang w:val="x-none" w:eastAsia="x-none"/>
    </w:rPr>
  </w:style>
  <w:style w:type="character" w:customStyle="1" w:styleId="CommentTextChar">
    <w:name w:val="Comment Text Char"/>
    <w:link w:val="CommentText"/>
    <w:rsid w:val="00753868"/>
    <w:rPr>
      <w:rFonts w:ascii="Verdana" w:hAnsi="Verdana"/>
    </w:rPr>
  </w:style>
  <w:style w:type="paragraph" w:styleId="CommentSubject">
    <w:name w:val="annotation subject"/>
    <w:basedOn w:val="CommentText"/>
    <w:next w:val="CommentText"/>
    <w:link w:val="CommentSubjectChar"/>
    <w:rsid w:val="00753868"/>
    <w:rPr>
      <w:b/>
      <w:bCs/>
    </w:rPr>
  </w:style>
  <w:style w:type="character" w:customStyle="1" w:styleId="CommentSubjectChar">
    <w:name w:val="Comment Subject Char"/>
    <w:link w:val="CommentSubject"/>
    <w:rsid w:val="00753868"/>
    <w:rPr>
      <w:rFonts w:ascii="Verdana" w:hAnsi="Verdana"/>
      <w:b/>
      <w:bCs/>
    </w:rPr>
  </w:style>
  <w:style w:type="paragraph" w:styleId="BalloonText">
    <w:name w:val="Balloon Text"/>
    <w:basedOn w:val="Normal"/>
    <w:link w:val="BalloonTextChar"/>
    <w:rsid w:val="00753868"/>
    <w:rPr>
      <w:rFonts w:ascii="Tahoma" w:hAnsi="Tahoma"/>
      <w:sz w:val="16"/>
      <w:szCs w:val="16"/>
      <w:lang w:val="x-none" w:eastAsia="x-none"/>
    </w:rPr>
  </w:style>
  <w:style w:type="character" w:customStyle="1" w:styleId="BalloonTextChar">
    <w:name w:val="Balloon Text Char"/>
    <w:link w:val="BalloonText"/>
    <w:rsid w:val="00753868"/>
    <w:rPr>
      <w:rFonts w:ascii="Tahoma" w:hAnsi="Tahoma" w:cs="Tahoma"/>
      <w:sz w:val="16"/>
      <w:szCs w:val="16"/>
    </w:rPr>
  </w:style>
  <w:style w:type="paragraph" w:styleId="Revision">
    <w:name w:val="Revision"/>
    <w:hidden/>
    <w:semiHidden/>
    <w:rsid w:val="008472B9"/>
    <w:rPr>
      <w:rFonts w:ascii="Verdana" w:hAnsi="Verdana"/>
    </w:rPr>
  </w:style>
  <w:style w:type="character" w:styleId="Hyperlink">
    <w:name w:val="Hyperlink"/>
    <w:basedOn w:val="DefaultParagraphFont"/>
    <w:unhideWhenUsed/>
    <w:rsid w:val="006734F3"/>
    <w:rPr>
      <w:color w:val="0000FF" w:themeColor="hyperlink"/>
      <w:u w:val="single"/>
    </w:rPr>
  </w:style>
  <w:style w:type="character" w:styleId="UnresolvedMention">
    <w:name w:val="Unresolved Mention"/>
    <w:basedOn w:val="DefaultParagraphFont"/>
    <w:uiPriority w:val="99"/>
    <w:semiHidden/>
    <w:unhideWhenUsed/>
    <w:rsid w:val="006734F3"/>
    <w:rPr>
      <w:color w:val="605E5C"/>
      <w:shd w:val="clear" w:color="auto" w:fill="E1DFDD"/>
    </w:rPr>
  </w:style>
  <w:style w:type="paragraph" w:styleId="NormalWeb">
    <w:name w:val="Normal (Web)"/>
    <w:basedOn w:val="Normal"/>
    <w:uiPriority w:val="99"/>
    <w:unhideWhenUsed/>
    <w:rsid w:val="003B3FAB"/>
    <w:pPr>
      <w:spacing w:before="100" w:beforeAutospacing="1" w:after="100" w:afterAutospacing="1"/>
    </w:pPr>
  </w:style>
  <w:style w:type="character" w:customStyle="1" w:styleId="apple-converted-space">
    <w:name w:val="apple-converted-space"/>
    <w:basedOn w:val="DefaultParagraphFont"/>
    <w:rsid w:val="003B3FAB"/>
  </w:style>
  <w:style w:type="character" w:styleId="FollowedHyperlink">
    <w:name w:val="FollowedHyperlink"/>
    <w:basedOn w:val="DefaultParagraphFont"/>
    <w:semiHidden/>
    <w:unhideWhenUsed/>
    <w:rsid w:val="00E9032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779605">
      <w:bodyDiv w:val="1"/>
      <w:marLeft w:val="0"/>
      <w:marRight w:val="0"/>
      <w:marTop w:val="0"/>
      <w:marBottom w:val="0"/>
      <w:divBdr>
        <w:top w:val="none" w:sz="0" w:space="0" w:color="auto"/>
        <w:left w:val="none" w:sz="0" w:space="0" w:color="auto"/>
        <w:bottom w:val="none" w:sz="0" w:space="0" w:color="auto"/>
        <w:right w:val="none" w:sz="0" w:space="0" w:color="auto"/>
      </w:divBdr>
    </w:div>
    <w:div w:id="121190890">
      <w:bodyDiv w:val="1"/>
      <w:marLeft w:val="0"/>
      <w:marRight w:val="0"/>
      <w:marTop w:val="0"/>
      <w:marBottom w:val="0"/>
      <w:divBdr>
        <w:top w:val="none" w:sz="0" w:space="0" w:color="auto"/>
        <w:left w:val="none" w:sz="0" w:space="0" w:color="auto"/>
        <w:bottom w:val="none" w:sz="0" w:space="0" w:color="auto"/>
        <w:right w:val="none" w:sz="0" w:space="0" w:color="auto"/>
      </w:divBdr>
    </w:div>
    <w:div w:id="272707251">
      <w:bodyDiv w:val="1"/>
      <w:marLeft w:val="0"/>
      <w:marRight w:val="0"/>
      <w:marTop w:val="0"/>
      <w:marBottom w:val="0"/>
      <w:divBdr>
        <w:top w:val="none" w:sz="0" w:space="0" w:color="auto"/>
        <w:left w:val="none" w:sz="0" w:space="0" w:color="auto"/>
        <w:bottom w:val="none" w:sz="0" w:space="0" w:color="auto"/>
        <w:right w:val="none" w:sz="0" w:space="0" w:color="auto"/>
      </w:divBdr>
      <w:divsChild>
        <w:div w:id="2013675343">
          <w:marLeft w:val="0"/>
          <w:marRight w:val="0"/>
          <w:marTop w:val="0"/>
          <w:marBottom w:val="0"/>
          <w:divBdr>
            <w:top w:val="single" w:sz="2" w:space="0" w:color="D9D9E3"/>
            <w:left w:val="single" w:sz="2" w:space="0" w:color="D9D9E3"/>
            <w:bottom w:val="single" w:sz="2" w:space="0" w:color="D9D9E3"/>
            <w:right w:val="single" w:sz="2" w:space="0" w:color="D9D9E3"/>
          </w:divBdr>
          <w:divsChild>
            <w:div w:id="895819401">
              <w:marLeft w:val="0"/>
              <w:marRight w:val="0"/>
              <w:marTop w:val="0"/>
              <w:marBottom w:val="0"/>
              <w:divBdr>
                <w:top w:val="single" w:sz="2" w:space="0" w:color="D9D9E3"/>
                <w:left w:val="single" w:sz="2" w:space="0" w:color="D9D9E3"/>
                <w:bottom w:val="single" w:sz="2" w:space="0" w:color="D9D9E3"/>
                <w:right w:val="single" w:sz="2" w:space="0" w:color="D9D9E3"/>
              </w:divBdr>
              <w:divsChild>
                <w:div w:id="17164639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91961160">
          <w:marLeft w:val="0"/>
          <w:marRight w:val="0"/>
          <w:marTop w:val="0"/>
          <w:marBottom w:val="0"/>
          <w:divBdr>
            <w:top w:val="single" w:sz="2" w:space="0" w:color="D9D9E3"/>
            <w:left w:val="single" w:sz="2" w:space="0" w:color="D9D9E3"/>
            <w:bottom w:val="single" w:sz="2" w:space="0" w:color="D9D9E3"/>
            <w:right w:val="single" w:sz="2" w:space="0" w:color="D9D9E3"/>
          </w:divBdr>
          <w:divsChild>
            <w:div w:id="1909878871">
              <w:marLeft w:val="0"/>
              <w:marRight w:val="0"/>
              <w:marTop w:val="0"/>
              <w:marBottom w:val="0"/>
              <w:divBdr>
                <w:top w:val="single" w:sz="2" w:space="0" w:color="D9D9E3"/>
                <w:left w:val="single" w:sz="2" w:space="0" w:color="D9D9E3"/>
                <w:bottom w:val="single" w:sz="2" w:space="0" w:color="D9D9E3"/>
                <w:right w:val="single" w:sz="2" w:space="0" w:color="D9D9E3"/>
              </w:divBdr>
              <w:divsChild>
                <w:div w:id="38479928">
                  <w:marLeft w:val="0"/>
                  <w:marRight w:val="0"/>
                  <w:marTop w:val="0"/>
                  <w:marBottom w:val="0"/>
                  <w:divBdr>
                    <w:top w:val="single" w:sz="2" w:space="0" w:color="D9D9E3"/>
                    <w:left w:val="single" w:sz="2" w:space="0" w:color="D9D9E3"/>
                    <w:bottom w:val="single" w:sz="2" w:space="0" w:color="D9D9E3"/>
                    <w:right w:val="single" w:sz="2" w:space="0" w:color="D9D9E3"/>
                  </w:divBdr>
                  <w:divsChild>
                    <w:div w:id="12960627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385298461">
      <w:bodyDiv w:val="1"/>
      <w:marLeft w:val="0"/>
      <w:marRight w:val="0"/>
      <w:marTop w:val="0"/>
      <w:marBottom w:val="0"/>
      <w:divBdr>
        <w:top w:val="none" w:sz="0" w:space="0" w:color="auto"/>
        <w:left w:val="none" w:sz="0" w:space="0" w:color="auto"/>
        <w:bottom w:val="none" w:sz="0" w:space="0" w:color="auto"/>
        <w:right w:val="none" w:sz="0" w:space="0" w:color="auto"/>
      </w:divBdr>
      <w:divsChild>
        <w:div w:id="1034891117">
          <w:marLeft w:val="0"/>
          <w:marRight w:val="0"/>
          <w:marTop w:val="0"/>
          <w:marBottom w:val="0"/>
          <w:divBdr>
            <w:top w:val="none" w:sz="0" w:space="0" w:color="auto"/>
            <w:left w:val="none" w:sz="0" w:space="0" w:color="auto"/>
            <w:bottom w:val="none" w:sz="0" w:space="0" w:color="auto"/>
            <w:right w:val="none" w:sz="0" w:space="0" w:color="auto"/>
          </w:divBdr>
        </w:div>
        <w:div w:id="1116018515">
          <w:marLeft w:val="0"/>
          <w:marRight w:val="0"/>
          <w:marTop w:val="0"/>
          <w:marBottom w:val="0"/>
          <w:divBdr>
            <w:top w:val="none" w:sz="0" w:space="0" w:color="auto"/>
            <w:left w:val="none" w:sz="0" w:space="0" w:color="auto"/>
            <w:bottom w:val="none" w:sz="0" w:space="0" w:color="auto"/>
            <w:right w:val="none" w:sz="0" w:space="0" w:color="auto"/>
          </w:divBdr>
        </w:div>
        <w:div w:id="1307466272">
          <w:marLeft w:val="0"/>
          <w:marRight w:val="0"/>
          <w:marTop w:val="0"/>
          <w:marBottom w:val="0"/>
          <w:divBdr>
            <w:top w:val="none" w:sz="0" w:space="0" w:color="auto"/>
            <w:left w:val="none" w:sz="0" w:space="0" w:color="auto"/>
            <w:bottom w:val="none" w:sz="0" w:space="0" w:color="auto"/>
            <w:right w:val="none" w:sz="0" w:space="0" w:color="auto"/>
          </w:divBdr>
        </w:div>
        <w:div w:id="1511678784">
          <w:marLeft w:val="0"/>
          <w:marRight w:val="0"/>
          <w:marTop w:val="0"/>
          <w:marBottom w:val="0"/>
          <w:divBdr>
            <w:top w:val="none" w:sz="0" w:space="0" w:color="auto"/>
            <w:left w:val="none" w:sz="0" w:space="0" w:color="auto"/>
            <w:bottom w:val="none" w:sz="0" w:space="0" w:color="auto"/>
            <w:right w:val="none" w:sz="0" w:space="0" w:color="auto"/>
          </w:divBdr>
        </w:div>
        <w:div w:id="1726830774">
          <w:marLeft w:val="0"/>
          <w:marRight w:val="0"/>
          <w:marTop w:val="0"/>
          <w:marBottom w:val="0"/>
          <w:divBdr>
            <w:top w:val="none" w:sz="0" w:space="0" w:color="auto"/>
            <w:left w:val="none" w:sz="0" w:space="0" w:color="auto"/>
            <w:bottom w:val="none" w:sz="0" w:space="0" w:color="auto"/>
            <w:right w:val="none" w:sz="0" w:space="0" w:color="auto"/>
          </w:divBdr>
        </w:div>
        <w:div w:id="1758287721">
          <w:marLeft w:val="0"/>
          <w:marRight w:val="0"/>
          <w:marTop w:val="0"/>
          <w:marBottom w:val="0"/>
          <w:divBdr>
            <w:top w:val="none" w:sz="0" w:space="0" w:color="auto"/>
            <w:left w:val="none" w:sz="0" w:space="0" w:color="auto"/>
            <w:bottom w:val="none" w:sz="0" w:space="0" w:color="auto"/>
            <w:right w:val="none" w:sz="0" w:space="0" w:color="auto"/>
          </w:divBdr>
        </w:div>
        <w:div w:id="1889295326">
          <w:marLeft w:val="0"/>
          <w:marRight w:val="0"/>
          <w:marTop w:val="0"/>
          <w:marBottom w:val="0"/>
          <w:divBdr>
            <w:top w:val="none" w:sz="0" w:space="0" w:color="auto"/>
            <w:left w:val="none" w:sz="0" w:space="0" w:color="auto"/>
            <w:bottom w:val="none" w:sz="0" w:space="0" w:color="auto"/>
            <w:right w:val="none" w:sz="0" w:space="0" w:color="auto"/>
          </w:divBdr>
        </w:div>
        <w:div w:id="1904103578">
          <w:marLeft w:val="0"/>
          <w:marRight w:val="0"/>
          <w:marTop w:val="0"/>
          <w:marBottom w:val="0"/>
          <w:divBdr>
            <w:top w:val="none" w:sz="0" w:space="0" w:color="auto"/>
            <w:left w:val="none" w:sz="0" w:space="0" w:color="auto"/>
            <w:bottom w:val="none" w:sz="0" w:space="0" w:color="auto"/>
            <w:right w:val="none" w:sz="0" w:space="0" w:color="auto"/>
          </w:divBdr>
        </w:div>
      </w:divsChild>
    </w:div>
    <w:div w:id="479081976">
      <w:bodyDiv w:val="1"/>
      <w:marLeft w:val="0"/>
      <w:marRight w:val="0"/>
      <w:marTop w:val="0"/>
      <w:marBottom w:val="0"/>
      <w:divBdr>
        <w:top w:val="none" w:sz="0" w:space="0" w:color="auto"/>
        <w:left w:val="none" w:sz="0" w:space="0" w:color="auto"/>
        <w:bottom w:val="none" w:sz="0" w:space="0" w:color="auto"/>
        <w:right w:val="none" w:sz="0" w:space="0" w:color="auto"/>
      </w:divBdr>
    </w:div>
    <w:div w:id="832725421">
      <w:bodyDiv w:val="1"/>
      <w:marLeft w:val="0"/>
      <w:marRight w:val="0"/>
      <w:marTop w:val="0"/>
      <w:marBottom w:val="0"/>
      <w:divBdr>
        <w:top w:val="none" w:sz="0" w:space="0" w:color="auto"/>
        <w:left w:val="none" w:sz="0" w:space="0" w:color="auto"/>
        <w:bottom w:val="none" w:sz="0" w:space="0" w:color="auto"/>
        <w:right w:val="none" w:sz="0" w:space="0" w:color="auto"/>
      </w:divBdr>
      <w:divsChild>
        <w:div w:id="30807973">
          <w:marLeft w:val="0"/>
          <w:marRight w:val="0"/>
          <w:marTop w:val="0"/>
          <w:marBottom w:val="0"/>
          <w:divBdr>
            <w:top w:val="single" w:sz="2" w:space="0" w:color="D9D9E3"/>
            <w:left w:val="single" w:sz="2" w:space="0" w:color="D9D9E3"/>
            <w:bottom w:val="single" w:sz="2" w:space="0" w:color="D9D9E3"/>
            <w:right w:val="single" w:sz="2" w:space="0" w:color="D9D9E3"/>
          </w:divBdr>
          <w:divsChild>
            <w:div w:id="1856923415">
              <w:marLeft w:val="0"/>
              <w:marRight w:val="0"/>
              <w:marTop w:val="0"/>
              <w:marBottom w:val="0"/>
              <w:divBdr>
                <w:top w:val="single" w:sz="2" w:space="0" w:color="D9D9E3"/>
                <w:left w:val="single" w:sz="2" w:space="0" w:color="D9D9E3"/>
                <w:bottom w:val="single" w:sz="2" w:space="0" w:color="D9D9E3"/>
                <w:right w:val="single" w:sz="2" w:space="0" w:color="D9D9E3"/>
              </w:divBdr>
              <w:divsChild>
                <w:div w:id="158880209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913709676">
          <w:marLeft w:val="0"/>
          <w:marRight w:val="0"/>
          <w:marTop w:val="0"/>
          <w:marBottom w:val="0"/>
          <w:divBdr>
            <w:top w:val="single" w:sz="2" w:space="0" w:color="D9D9E3"/>
            <w:left w:val="single" w:sz="2" w:space="0" w:color="D9D9E3"/>
            <w:bottom w:val="single" w:sz="2" w:space="0" w:color="D9D9E3"/>
            <w:right w:val="single" w:sz="2" w:space="0" w:color="D9D9E3"/>
          </w:divBdr>
          <w:divsChild>
            <w:div w:id="1567840043">
              <w:marLeft w:val="0"/>
              <w:marRight w:val="0"/>
              <w:marTop w:val="0"/>
              <w:marBottom w:val="0"/>
              <w:divBdr>
                <w:top w:val="single" w:sz="2" w:space="0" w:color="D9D9E3"/>
                <w:left w:val="single" w:sz="2" w:space="0" w:color="D9D9E3"/>
                <w:bottom w:val="single" w:sz="2" w:space="0" w:color="D9D9E3"/>
                <w:right w:val="single" w:sz="2" w:space="0" w:color="D9D9E3"/>
              </w:divBdr>
              <w:divsChild>
                <w:div w:id="1248002474">
                  <w:marLeft w:val="0"/>
                  <w:marRight w:val="0"/>
                  <w:marTop w:val="0"/>
                  <w:marBottom w:val="0"/>
                  <w:divBdr>
                    <w:top w:val="single" w:sz="2" w:space="0" w:color="D9D9E3"/>
                    <w:left w:val="single" w:sz="2" w:space="0" w:color="D9D9E3"/>
                    <w:bottom w:val="single" w:sz="2" w:space="0" w:color="D9D9E3"/>
                    <w:right w:val="single" w:sz="2" w:space="0" w:color="D9D9E3"/>
                  </w:divBdr>
                  <w:divsChild>
                    <w:div w:id="44284712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127968598">
      <w:bodyDiv w:val="1"/>
      <w:marLeft w:val="0"/>
      <w:marRight w:val="0"/>
      <w:marTop w:val="0"/>
      <w:marBottom w:val="0"/>
      <w:divBdr>
        <w:top w:val="none" w:sz="0" w:space="0" w:color="auto"/>
        <w:left w:val="none" w:sz="0" w:space="0" w:color="auto"/>
        <w:bottom w:val="none" w:sz="0" w:space="0" w:color="auto"/>
        <w:right w:val="none" w:sz="0" w:space="0" w:color="auto"/>
      </w:divBdr>
    </w:div>
    <w:div w:id="1194879795">
      <w:bodyDiv w:val="1"/>
      <w:marLeft w:val="0"/>
      <w:marRight w:val="0"/>
      <w:marTop w:val="0"/>
      <w:marBottom w:val="0"/>
      <w:divBdr>
        <w:top w:val="none" w:sz="0" w:space="0" w:color="auto"/>
        <w:left w:val="none" w:sz="0" w:space="0" w:color="auto"/>
        <w:bottom w:val="none" w:sz="0" w:space="0" w:color="auto"/>
        <w:right w:val="none" w:sz="0" w:space="0" w:color="auto"/>
      </w:divBdr>
    </w:div>
    <w:div w:id="1808426230">
      <w:bodyDiv w:val="1"/>
      <w:marLeft w:val="0"/>
      <w:marRight w:val="0"/>
      <w:marTop w:val="0"/>
      <w:marBottom w:val="0"/>
      <w:divBdr>
        <w:top w:val="none" w:sz="0" w:space="0" w:color="auto"/>
        <w:left w:val="none" w:sz="0" w:space="0" w:color="auto"/>
        <w:bottom w:val="none" w:sz="0" w:space="0" w:color="auto"/>
        <w:right w:val="none" w:sz="0" w:space="0" w:color="auto"/>
      </w:divBdr>
    </w:div>
    <w:div w:id="2058359061">
      <w:bodyDiv w:val="1"/>
      <w:marLeft w:val="0"/>
      <w:marRight w:val="0"/>
      <w:marTop w:val="0"/>
      <w:marBottom w:val="0"/>
      <w:divBdr>
        <w:top w:val="none" w:sz="0" w:space="0" w:color="auto"/>
        <w:left w:val="none" w:sz="0" w:space="0" w:color="auto"/>
        <w:bottom w:val="none" w:sz="0" w:space="0" w:color="auto"/>
        <w:right w:val="none" w:sz="0" w:space="0" w:color="auto"/>
      </w:divBdr>
      <w:divsChild>
        <w:div w:id="595164851">
          <w:marLeft w:val="0"/>
          <w:marRight w:val="0"/>
          <w:marTop w:val="0"/>
          <w:marBottom w:val="0"/>
          <w:divBdr>
            <w:top w:val="single" w:sz="2" w:space="0" w:color="D9D9E3"/>
            <w:left w:val="single" w:sz="2" w:space="0" w:color="D9D9E3"/>
            <w:bottom w:val="single" w:sz="2" w:space="0" w:color="D9D9E3"/>
            <w:right w:val="single" w:sz="2" w:space="0" w:color="D9D9E3"/>
          </w:divBdr>
          <w:divsChild>
            <w:div w:id="2027752199">
              <w:marLeft w:val="0"/>
              <w:marRight w:val="0"/>
              <w:marTop w:val="0"/>
              <w:marBottom w:val="0"/>
              <w:divBdr>
                <w:top w:val="single" w:sz="2" w:space="0" w:color="D9D9E3"/>
                <w:left w:val="single" w:sz="2" w:space="0" w:color="D9D9E3"/>
                <w:bottom w:val="single" w:sz="2" w:space="0" w:color="D9D9E3"/>
                <w:right w:val="single" w:sz="2" w:space="0" w:color="D9D9E3"/>
              </w:divBdr>
              <w:divsChild>
                <w:div w:id="99510644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408118549">
          <w:marLeft w:val="0"/>
          <w:marRight w:val="0"/>
          <w:marTop w:val="0"/>
          <w:marBottom w:val="0"/>
          <w:divBdr>
            <w:top w:val="single" w:sz="2" w:space="0" w:color="D9D9E3"/>
            <w:left w:val="single" w:sz="2" w:space="0" w:color="D9D9E3"/>
            <w:bottom w:val="single" w:sz="2" w:space="0" w:color="D9D9E3"/>
            <w:right w:val="single" w:sz="2" w:space="0" w:color="D9D9E3"/>
          </w:divBdr>
          <w:divsChild>
            <w:div w:id="191963469">
              <w:marLeft w:val="0"/>
              <w:marRight w:val="0"/>
              <w:marTop w:val="0"/>
              <w:marBottom w:val="0"/>
              <w:divBdr>
                <w:top w:val="single" w:sz="2" w:space="0" w:color="D9D9E3"/>
                <w:left w:val="single" w:sz="2" w:space="0" w:color="D9D9E3"/>
                <w:bottom w:val="single" w:sz="2" w:space="0" w:color="D9D9E3"/>
                <w:right w:val="single" w:sz="2" w:space="0" w:color="D9D9E3"/>
              </w:divBdr>
              <w:divsChild>
                <w:div w:id="1943029298">
                  <w:marLeft w:val="0"/>
                  <w:marRight w:val="0"/>
                  <w:marTop w:val="0"/>
                  <w:marBottom w:val="0"/>
                  <w:divBdr>
                    <w:top w:val="single" w:sz="2" w:space="0" w:color="D9D9E3"/>
                    <w:left w:val="single" w:sz="2" w:space="0" w:color="D9D9E3"/>
                    <w:bottom w:val="single" w:sz="2" w:space="0" w:color="D9D9E3"/>
                    <w:right w:val="single" w:sz="2" w:space="0" w:color="D9D9E3"/>
                  </w:divBdr>
                  <w:divsChild>
                    <w:div w:id="11646602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18" Type="http://schemas.openxmlformats.org/officeDocument/2006/relationships/image" Target="media/image1.jpeg"/><Relationship Id="rId26" Type="http://schemas.openxmlformats.org/officeDocument/2006/relationships/hyperlink" Target="https://explore.globalhealing.com/how-culture-and-society-influence-healthy-eating/" TargetMode="External"/><Relationship Id="rId3" Type="http://schemas.openxmlformats.org/officeDocument/2006/relationships/settings" Target="settings.xml"/><Relationship Id="rId21" Type="http://schemas.openxmlformats.org/officeDocument/2006/relationships/hyperlink" Target="https://www.ncbi.nlm.nih.gov/pmc/articles/PMC8084260/" TargetMode="External"/><Relationship Id="rId7" Type="http://schemas.openxmlformats.org/officeDocument/2006/relationships/footer" Target="footer1.xml"/><Relationship Id="rId12" Type="http://schemas.openxmlformats.org/officeDocument/2006/relationships/header" Target="header4.xml"/><Relationship Id="rId17" Type="http://schemas.openxmlformats.org/officeDocument/2006/relationships/hyperlink" Target="https://explore.globalhealing.com/how-culture-and-society-influence-healthy-eating/" TargetMode="External"/><Relationship Id="rId25" Type="http://schemas.openxmlformats.org/officeDocument/2006/relationships/hyperlink" Target="https://www.niddk.nih.gov/health-information/weight-management/prescription-medications-treat-overweight-obesity" TargetMode="External"/><Relationship Id="rId2" Type="http://schemas.openxmlformats.org/officeDocument/2006/relationships/styles" Target="styles.xml"/><Relationship Id="rId16" Type="http://schemas.openxmlformats.org/officeDocument/2006/relationships/hyperlink" Target="https://www.ncbi.nlm.nih.gov/pmc/articles/PMC8084260/" TargetMode="External"/><Relationship Id="rId20" Type="http://schemas.openxmlformats.org/officeDocument/2006/relationships/hyperlink" Target="https://pubmed.ncbi.nlm.nih.gov/22870573/" TargetMode="External"/><Relationship Id="rId29"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s://www.mayoclinic.org/healthy-lifestyle/nutrition-and-healthy-eating/in-depth/organic-food/art-20043880"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6.xml"/><Relationship Id="rId23" Type="http://schemas.openxmlformats.org/officeDocument/2006/relationships/hyperlink" Target="http://www.usda.gov/wps/portal/usda/usdahome?contentidonly=true&amp;navid=AGRICULTURE&amp;contentid=BiotechnologyFAQs.xml" TargetMode="External"/><Relationship Id="rId28" Type="http://schemas.openxmlformats.org/officeDocument/2006/relationships/header" Target="header8.xml"/><Relationship Id="rId10" Type="http://schemas.openxmlformats.org/officeDocument/2006/relationships/header" Target="header3.xml"/><Relationship Id="rId19" Type="http://schemas.openxmlformats.org/officeDocument/2006/relationships/hyperlink" Target="https://eds-s-ebscohost-com.libauth.purdueglobal.edu/eds/pdfviewer/pdfviewer?vid=1&amp;sid=ce281c37-f3e5-4b5b-9e07-ecab8ed7ec52%40redis"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hyperlink" Target="https://www.cdc.gov/mmwr/preview/mmwrhtml/mm6424a3.htm" TargetMode="External"/><Relationship Id="rId27" Type="http://schemas.openxmlformats.org/officeDocument/2006/relationships/header" Target="header7.xml"/><Relationship Id="rId30" Type="http://schemas.openxmlformats.org/officeDocument/2006/relationships/header" Target="head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16</Pages>
  <Words>3039</Words>
  <Characters>17326</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R.G.A. and Associates</Company>
  <LinksUpToDate>false</LinksUpToDate>
  <CharactersWithSpaces>20325</CharactersWithSpaces>
  <SharedDoc>false</SharedDoc>
  <HLinks>
    <vt:vector size="6" baseType="variant">
      <vt:variant>
        <vt:i4>8126514</vt:i4>
      </vt:variant>
      <vt:variant>
        <vt:i4>2048</vt:i4>
      </vt:variant>
      <vt:variant>
        <vt:i4>1025</vt:i4>
      </vt:variant>
      <vt:variant>
        <vt:i4>1</vt:i4>
      </vt:variant>
      <vt:variant>
        <vt:lpwstr>ku_logo2006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 Authorized Customer</dc:creator>
  <cp:keywords/>
  <cp:lastModifiedBy>Clifford Hughley</cp:lastModifiedBy>
  <cp:revision>2</cp:revision>
  <dcterms:created xsi:type="dcterms:W3CDTF">2023-07-20T06:46:00Z</dcterms:created>
  <dcterms:modified xsi:type="dcterms:W3CDTF">2023-07-20T06:46:00Z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rm (ex: 0904A)">
    <vt:lpwstr>1501A</vt:lpwstr>
  </property>
  <property fmtid="{D5CDD505-2E9C-101B-9397-08002B2CF9AE}" pid="3" name="Code">
    <vt:lpwstr>HW</vt:lpwstr>
  </property>
  <property fmtid="{D5CDD505-2E9C-101B-9397-08002B2CF9AE}" pid="4" name="Course Version">
    <vt:lpwstr/>
  </property>
  <property fmtid="{D5CDD505-2E9C-101B-9397-08002B2CF9AE}" pid="5" name="Course Number">
    <vt:lpwstr>HW320</vt:lpwstr>
  </property>
  <property fmtid="{D5CDD505-2E9C-101B-9397-08002B2CF9AE}" pid="6" name="Number">
    <vt:lpwstr>320</vt:lpwstr>
  </property>
  <property fmtid="{D5CDD505-2E9C-101B-9397-08002B2CF9AE}" pid="7" name="School">
    <vt:lpwstr>School of Health Sciences</vt:lpwstr>
  </property>
  <property fmtid="{D5CDD505-2E9C-101B-9397-08002B2CF9AE}" pid="8" name="Course Name">
    <vt:lpwstr/>
  </property>
  <property fmtid="{D5CDD505-2E9C-101B-9397-08002B2CF9AE}" pid="9" name="Degree">
    <vt:lpwstr/>
  </property>
  <property fmtid="{D5CDD505-2E9C-101B-9397-08002B2CF9AE}" pid="10" name="Document Type">
    <vt:lpwstr>Supplemental Documents</vt:lpwstr>
  </property>
  <property fmtid="{D5CDD505-2E9C-101B-9397-08002B2CF9AE}" pid="11" name="Curriculum Manager">
    <vt:lpwstr/>
  </property>
</Properties>
</file>